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0E29D2BD"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863869">
        <w:rPr>
          <w:rFonts w:cs="Arial" w:hint="eastAsia"/>
          <w:b/>
          <w:noProof/>
          <w:sz w:val="24"/>
        </w:rPr>
        <w:t>1</w:t>
      </w:r>
      <w:r w:rsidRPr="00BE6746">
        <w:rPr>
          <w:rFonts w:cs="Arial"/>
          <w:b/>
          <w:noProof/>
          <w:sz w:val="24"/>
          <w:lang w:eastAsia="en-US"/>
        </w:rPr>
        <w:tab/>
        <w:t xml:space="preserve">                    </w:t>
      </w:r>
      <w:r w:rsidR="00C00F1A" w:rsidRPr="00BE6746">
        <w:rPr>
          <w:rFonts w:cs="Arial"/>
          <w:b/>
          <w:noProof/>
          <w:sz w:val="24"/>
          <w:lang w:eastAsia="en-US"/>
        </w:rPr>
        <w:t xml:space="preserve"> </w:t>
      </w:r>
      <w:r w:rsidR="00AB1D1C">
        <w:rPr>
          <w:rFonts w:cs="Arial"/>
          <w:b/>
          <w:noProof/>
          <w:sz w:val="24"/>
          <w:lang w:eastAsia="en-US"/>
        </w:rPr>
        <w:tab/>
      </w:r>
      <w:r w:rsidR="00AB1D1C">
        <w:rPr>
          <w:rFonts w:cs="Arial"/>
          <w:b/>
          <w:noProof/>
          <w:sz w:val="24"/>
          <w:lang w:eastAsia="en-US"/>
        </w:rPr>
        <w:tab/>
        <w:t xml:space="preserve"> </w:t>
      </w:r>
      <w:r w:rsidR="009F7F16" w:rsidRPr="00BE6746">
        <w:rPr>
          <w:rFonts w:cs="Arial"/>
          <w:b/>
          <w:noProof/>
          <w:sz w:val="24"/>
          <w:lang w:eastAsia="en-US"/>
        </w:rPr>
        <w:t>R2-</w:t>
      </w:r>
      <w:r w:rsidR="00252E09">
        <w:rPr>
          <w:rFonts w:cs="Arial"/>
          <w:b/>
          <w:noProof/>
          <w:sz w:val="24"/>
        </w:rPr>
        <w:t>2300381</w:t>
      </w:r>
    </w:p>
    <w:p w14:paraId="392BBBCE" w14:textId="5340B6FD" w:rsidR="00672252" w:rsidRPr="00BE6746" w:rsidRDefault="00863869" w:rsidP="001131BE">
      <w:pPr>
        <w:tabs>
          <w:tab w:val="left" w:pos="1980"/>
        </w:tabs>
        <w:spacing w:after="180" w:line="276" w:lineRule="auto"/>
        <w:rPr>
          <w:rFonts w:cs="Arial"/>
          <w:b/>
          <w:noProof/>
          <w:sz w:val="24"/>
          <w:lang w:eastAsia="en-US"/>
        </w:rPr>
      </w:pPr>
      <w:r w:rsidRPr="00863869">
        <w:rPr>
          <w:rFonts w:cs="Arial"/>
          <w:b/>
          <w:noProof/>
          <w:sz w:val="24"/>
          <w:lang w:eastAsia="en-US"/>
        </w:rPr>
        <w:t>Athens</w:t>
      </w:r>
      <w:r w:rsidR="00231BF8" w:rsidRPr="00BE6746">
        <w:rPr>
          <w:rFonts w:cs="Arial"/>
          <w:b/>
          <w:noProof/>
          <w:sz w:val="24"/>
          <w:lang w:eastAsia="en-US"/>
        </w:rPr>
        <w:t xml:space="preserve">, </w:t>
      </w:r>
      <w:r>
        <w:rPr>
          <w:rFonts w:cs="Arial"/>
          <w:b/>
          <w:noProof/>
          <w:sz w:val="24"/>
          <w:lang w:eastAsia="en-US"/>
        </w:rPr>
        <w:t>F</w:t>
      </w:r>
      <w:r>
        <w:rPr>
          <w:rFonts w:cs="Arial" w:hint="eastAsia"/>
          <w:b/>
          <w:noProof/>
          <w:sz w:val="24"/>
        </w:rPr>
        <w:t>eb</w:t>
      </w:r>
      <w:r w:rsidR="00231BF8" w:rsidRPr="00BE6746">
        <w:rPr>
          <w:rFonts w:cs="Arial"/>
          <w:b/>
          <w:noProof/>
          <w:sz w:val="24"/>
          <w:lang w:eastAsia="en-US"/>
        </w:rPr>
        <w:t>, 202</w:t>
      </w:r>
      <w:r>
        <w:rPr>
          <w:rFonts w:cs="Arial" w:hint="eastAsia"/>
          <w:b/>
          <w:noProof/>
          <w:sz w:val="24"/>
        </w:rPr>
        <w:t>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360F04DD"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143FC8" w:rsidRPr="00BE6746">
        <w:rPr>
          <w:rFonts w:cs="Arial"/>
          <w:b/>
          <w:bCs/>
          <w:sz w:val="24"/>
          <w:lang w:val="en-US"/>
        </w:rPr>
        <w:t>8.4.</w:t>
      </w:r>
      <w:r w:rsidR="00F4455D">
        <w:rPr>
          <w:rFonts w:cs="Arial"/>
          <w:b/>
          <w:bCs/>
          <w:sz w:val="24"/>
          <w:lang w:val="en-US"/>
        </w:rPr>
        <w:t>2.3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6EED1E50"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F4455D">
        <w:rPr>
          <w:rFonts w:cs="Arial"/>
          <w:b/>
          <w:bCs/>
          <w:sz w:val="24"/>
          <w:lang w:val="en-US"/>
        </w:rPr>
        <w:t>partial MAC rest for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964358D" w14:textId="1B1CF2EF" w:rsidR="001E7B37" w:rsidRDefault="001E7B37" w:rsidP="001E7B37">
      <w:pPr>
        <w:pStyle w:val="ac"/>
        <w:spacing w:beforeLines="50" w:before="120"/>
        <w:rPr>
          <w:rFonts w:cs="Arial"/>
        </w:rPr>
      </w:pPr>
      <w:r w:rsidRPr="00F31A51">
        <w:rPr>
          <w:rFonts w:cs="Arial"/>
        </w:rPr>
        <w:t>In</w:t>
      </w:r>
      <w:r w:rsidR="00351171">
        <w:rPr>
          <w:rFonts w:cs="Arial"/>
        </w:rPr>
        <w:t xml:space="preserve"> last RAN2#120 meeting, </w:t>
      </w:r>
      <w:r w:rsidR="00F35B5C">
        <w:rPr>
          <w:rFonts w:cs="Arial" w:hint="eastAsia"/>
        </w:rPr>
        <w:t>p</w:t>
      </w:r>
      <w:r w:rsidR="00F35B5C">
        <w:rPr>
          <w:rFonts w:cs="Arial"/>
        </w:rPr>
        <w:t>artial MAC reset for LTM in intra-DU scenario was discussed</w:t>
      </w:r>
      <w:r w:rsidR="006F03C0">
        <w:rPr>
          <w:rFonts w:cs="Arial"/>
        </w:rPr>
        <w:t xml:space="preserve"> and t</w:t>
      </w:r>
      <w:r w:rsidR="00F35B5C">
        <w:rPr>
          <w:rFonts w:cs="Arial"/>
        </w:rPr>
        <w:t>he agreements were made as follows.</w:t>
      </w:r>
    </w:p>
    <w:tbl>
      <w:tblPr>
        <w:tblStyle w:val="afa"/>
        <w:tblW w:w="0" w:type="auto"/>
        <w:tblLook w:val="04A0" w:firstRow="1" w:lastRow="0" w:firstColumn="1" w:lastColumn="0" w:noHBand="0" w:noVBand="1"/>
      </w:tblPr>
      <w:tblGrid>
        <w:gridCol w:w="9629"/>
      </w:tblGrid>
      <w:tr w:rsidR="00016D62" w14:paraId="6FFD7763" w14:textId="77777777" w:rsidTr="00016D62">
        <w:tc>
          <w:tcPr>
            <w:tcW w:w="9629" w:type="dxa"/>
          </w:tcPr>
          <w:p w14:paraId="3DE41A75" w14:textId="77777777" w:rsidR="00F35B5C" w:rsidRDefault="00F35B5C" w:rsidP="00F35B5C">
            <w:pPr>
              <w:pStyle w:val="Agreement"/>
            </w:pPr>
            <w:r>
              <w:t>RAN2 to have the mindset to have a common design for partial MAC reset for different cell change cases in intra-DU scenario (as far as reasonable)</w:t>
            </w:r>
          </w:p>
          <w:p w14:paraId="700AF8F3" w14:textId="190107E2" w:rsidR="00016D62" w:rsidRPr="00F35B5C" w:rsidRDefault="00F35B5C" w:rsidP="009A5E20">
            <w:pPr>
              <w:pStyle w:val="Agreement"/>
            </w:pPr>
            <w:r>
              <w:t>The summary in [R2-2213336] could be considered as the starting point for partial reset in intra-DU.</w:t>
            </w:r>
          </w:p>
        </w:tc>
      </w:tr>
    </w:tbl>
    <w:p w14:paraId="0FDA9910" w14:textId="2B863DCE"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 xml:space="preserve">further discuss the details </w:t>
      </w:r>
      <w:r w:rsidR="00E02094">
        <w:rPr>
          <w:rFonts w:cs="Arial"/>
        </w:rPr>
        <w:t>on</w:t>
      </w:r>
      <w:r w:rsidR="006F03C0">
        <w:rPr>
          <w:rFonts w:cs="Arial"/>
        </w:rPr>
        <w:t xml:space="preserve"> support</w:t>
      </w:r>
      <w:r w:rsidR="00E02094">
        <w:rPr>
          <w:rFonts w:cs="Arial"/>
        </w:rPr>
        <w:t>ing</w:t>
      </w:r>
      <w:r w:rsidR="006F03C0">
        <w:rPr>
          <w:rFonts w:cs="Arial"/>
        </w:rPr>
        <w:t xml:space="preserve"> </w:t>
      </w:r>
      <w:r w:rsidR="009A5E20">
        <w:rPr>
          <w:rFonts w:cs="Arial"/>
        </w:rPr>
        <w:t>partial MAC reset for LTM</w:t>
      </w:r>
      <w:r w:rsidR="00E02094">
        <w:rPr>
          <w:rFonts w:cs="Arial"/>
        </w:rPr>
        <w:t>.</w:t>
      </w:r>
    </w:p>
    <w:p w14:paraId="51F72683" w14:textId="57FDD802" w:rsidR="005026FB" w:rsidRDefault="004000E8" w:rsidP="005026FB">
      <w:pPr>
        <w:pStyle w:val="1"/>
        <w:spacing w:line="276" w:lineRule="auto"/>
        <w:jc w:val="both"/>
      </w:pPr>
      <w:bookmarkStart w:id="1" w:name="_Ref178064866"/>
      <w:r w:rsidRPr="00BE6746">
        <w:t>Discussion</w:t>
      </w:r>
      <w:bookmarkEnd w:id="1"/>
    </w:p>
    <w:p w14:paraId="24DCE8E8" w14:textId="18A74FF1" w:rsidR="00282255" w:rsidRDefault="00CC3EC9" w:rsidP="00E02094">
      <w:r>
        <w:t>For</w:t>
      </w:r>
      <w:r w:rsidR="00001A3B">
        <w:t xml:space="preserve"> </w:t>
      </w:r>
      <w:r w:rsidR="00B82C01">
        <w:t xml:space="preserve">L3-based handover, UE </w:t>
      </w:r>
      <w:r w:rsidR="00001A3B">
        <w:t xml:space="preserve">needs to perform MAC reset when receiving </w:t>
      </w:r>
      <w:proofErr w:type="spellStart"/>
      <w:r w:rsidR="00001A3B">
        <w:t>RRCReconfiguration</w:t>
      </w:r>
      <w:proofErr w:type="spellEnd"/>
      <w:r w:rsidR="00001A3B">
        <w:t xml:space="preserve"> message with </w:t>
      </w:r>
      <w:proofErr w:type="spellStart"/>
      <w:r w:rsidR="00147241" w:rsidRPr="00B55E3E">
        <w:rPr>
          <w:i/>
        </w:rPr>
        <w:t>reconfigurationWithSync</w:t>
      </w:r>
      <w:proofErr w:type="spellEnd"/>
      <w:r w:rsidR="00001A3B">
        <w:t xml:space="preserve">. As specified in TS38.321, </w:t>
      </w:r>
      <w:r>
        <w:t xml:space="preserve">UE’s behaviours of MAC reset mainly includes stopping all running timers, </w:t>
      </w:r>
      <w:r w:rsidR="00E0270B">
        <w:t xml:space="preserve">resetting </w:t>
      </w:r>
      <w:r w:rsidR="000C6C13">
        <w:t xml:space="preserve">variables </w:t>
      </w:r>
      <w:r w:rsidR="00EC7D48">
        <w:t xml:space="preserve">and counters, as well as </w:t>
      </w:r>
      <w:r>
        <w:t>cancelling</w:t>
      </w:r>
      <w:r w:rsidR="000C6C13">
        <w:t xml:space="preserve"> the</w:t>
      </w:r>
      <w:r>
        <w:t xml:space="preserve"> triggered procedures</w:t>
      </w:r>
      <w:r w:rsidR="005D475B">
        <w:t xml:space="preserve">. While for intra-DU LTM, </w:t>
      </w:r>
      <w:r w:rsidR="00242CC3">
        <w:t>it might be feasible for network to have a tight alignment of MAC status when performing cell switch between cells managed by the same DU. In order to reduce</w:t>
      </w:r>
      <w:r w:rsidR="00280ACE">
        <w:t xml:space="preserve"> the</w:t>
      </w:r>
      <w:r w:rsidR="00242CC3">
        <w:t xml:space="preserve"> latency of L2 protocol handling during LTM, RAN2 has agreed to study the support of partial MAC reset for intra-DU scenario. </w:t>
      </w:r>
    </w:p>
    <w:p w14:paraId="4054AC34" w14:textId="14EE49AD" w:rsidR="00E02094" w:rsidRDefault="00242CC3" w:rsidP="00E02094">
      <w:r>
        <w:rPr>
          <w:rFonts w:hint="eastAsia"/>
        </w:rPr>
        <w:t>B</w:t>
      </w:r>
      <w:r>
        <w:t>ased on the progress from last RAN2 meeting, no consensus was made</w:t>
      </w:r>
      <w:r w:rsidR="004347B6">
        <w:t xml:space="preserve"> </w:t>
      </w:r>
      <w:r w:rsidR="000C4B61">
        <w:rPr>
          <w:rFonts w:hint="eastAsia"/>
        </w:rPr>
        <w:t>for</w:t>
      </w:r>
      <w:r>
        <w:t xml:space="preserve"> </w:t>
      </w:r>
      <w:r w:rsidR="004347B6">
        <w:t>the detail</w:t>
      </w:r>
      <w:r w:rsidR="0014040B">
        <w:t>s</w:t>
      </w:r>
      <w:r w:rsidR="004347B6">
        <w:t xml:space="preserve"> </w:t>
      </w:r>
      <w:r w:rsidR="000C4B61">
        <w:rPr>
          <w:rFonts w:hint="eastAsia"/>
        </w:rPr>
        <w:t>of</w:t>
      </w:r>
      <w:r w:rsidR="004347B6">
        <w:t xml:space="preserve"> partial MAC reset. </w:t>
      </w:r>
      <w:r w:rsidR="000C4B61">
        <w:t>I</w:t>
      </w:r>
      <w:r w:rsidR="000C4B61">
        <w:rPr>
          <w:rFonts w:hint="eastAsia"/>
        </w:rPr>
        <w:t>n</w:t>
      </w:r>
      <w:r w:rsidR="000C4B61">
        <w:t xml:space="preserve"> this paper</w:t>
      </w:r>
      <w:r w:rsidR="00E02094">
        <w:t xml:space="preserve">, </w:t>
      </w:r>
      <w:r w:rsidR="004347B6">
        <w:t>we divide</w:t>
      </w:r>
      <w:r w:rsidR="00E04411">
        <w:t xml:space="preserve"> the</w:t>
      </w:r>
      <w:r w:rsidR="0014040B">
        <w:t xml:space="preserve"> </w:t>
      </w:r>
      <w:r w:rsidR="00E02094">
        <w:t>functions</w:t>
      </w:r>
      <w:r w:rsidR="00E04411">
        <w:t xml:space="preserve"> related to legacy MAC reset</w:t>
      </w:r>
      <w:r w:rsidR="001C333C">
        <w:t xml:space="preserve"> </w:t>
      </w:r>
      <w:r w:rsidR="00E02094">
        <w:t>into three categories</w:t>
      </w:r>
      <w:r w:rsidR="000C4B61">
        <w:t xml:space="preserve"> for further </w:t>
      </w:r>
      <w:r w:rsidR="00912967">
        <w:t>analysis</w:t>
      </w:r>
      <w:r w:rsidR="00E02094">
        <w:t xml:space="preserve">, which are per cell functions, per UE/MAC functions and per cell group functions. </w:t>
      </w:r>
    </w:p>
    <w:p w14:paraId="0FC3A78E" w14:textId="3AB87F90" w:rsidR="00E02094" w:rsidRDefault="00E02094" w:rsidP="00E02094">
      <w:pPr>
        <w:pStyle w:val="2"/>
      </w:pPr>
      <w:r>
        <w:t>Per cell functions</w:t>
      </w:r>
    </w:p>
    <w:p w14:paraId="5A64990D" w14:textId="7E475564" w:rsidR="0059224A" w:rsidRDefault="00E02094" w:rsidP="00E02094">
      <w:r>
        <w:t xml:space="preserve">In case of CA, </w:t>
      </w:r>
      <w:r w:rsidR="0059224A">
        <w:t xml:space="preserve">the MAC entity will be configured with one or more </w:t>
      </w:r>
      <w:proofErr w:type="spellStart"/>
      <w:r w:rsidR="0059224A">
        <w:t>SCells</w:t>
      </w:r>
      <w:proofErr w:type="spellEnd"/>
      <w:r w:rsidR="0059224A">
        <w:t xml:space="preserve"> in addition to </w:t>
      </w:r>
      <w:proofErr w:type="spellStart"/>
      <w:r w:rsidR="0059224A">
        <w:t>PCell</w:t>
      </w:r>
      <w:proofErr w:type="spellEnd"/>
      <w:r w:rsidR="0059224A">
        <w:t>. Some functions</w:t>
      </w:r>
      <w:r w:rsidR="00966178">
        <w:t xml:space="preserve"> and procedures </w:t>
      </w:r>
      <w:r w:rsidR="0059224A">
        <w:t xml:space="preserve">in MAC are defined for each serving cell </w:t>
      </w:r>
      <w:r w:rsidR="0002078A">
        <w:t xml:space="preserve">as </w:t>
      </w:r>
      <w:r w:rsidR="000F2734">
        <w:t>summarized</w:t>
      </w:r>
      <w:r w:rsidR="00BF3611">
        <w:t xml:space="preserve"> as follows</w:t>
      </w:r>
      <w:r w:rsidR="00640311">
        <w:t>. For each</w:t>
      </w:r>
      <w:r w:rsidR="00AF5920">
        <w:t xml:space="preserve"> function</w:t>
      </w:r>
      <w:r w:rsidR="00640311">
        <w:t xml:space="preserve">, we </w:t>
      </w:r>
      <w:r w:rsidR="00AF5920">
        <w:t xml:space="preserve">also </w:t>
      </w:r>
      <w:r w:rsidR="00640311">
        <w:t>provide our considerations on whether or not to follow legacy</w:t>
      </w:r>
      <w:r w:rsidR="004E3A23">
        <w:t xml:space="preserve"> MAC reset behaviour when LTM cell switch command is received</w:t>
      </w:r>
      <w:r w:rsidR="00640311">
        <w:t>.</w:t>
      </w:r>
    </w:p>
    <w:p w14:paraId="44DA3C9C" w14:textId="5D1E83C6" w:rsidR="0002078A" w:rsidRDefault="00A57A49" w:rsidP="00A57A49">
      <w:pPr>
        <w:pStyle w:val="afc"/>
        <w:numPr>
          <w:ilvl w:val="0"/>
          <w:numId w:val="28"/>
        </w:numPr>
        <w:ind w:firstLineChars="0"/>
      </w:pPr>
      <w:r>
        <w:rPr>
          <w:rFonts w:hint="eastAsia"/>
        </w:rPr>
        <w:t>R</w:t>
      </w:r>
      <w:r>
        <w:t>ACH</w:t>
      </w:r>
      <w:r w:rsidR="006E4BDB">
        <w:t>:</w:t>
      </w:r>
      <w:r w:rsidR="00FB3A18">
        <w:t xml:space="preserve"> For each MAC entity, UE is allowed to perform RACH towards one cell at a time. </w:t>
      </w:r>
      <w:r w:rsidR="00A06FEF">
        <w:t>If there is an ongoing RACH w</w:t>
      </w:r>
      <w:r w:rsidR="00C74A51">
        <w:t>hen LTM cell switch command is received,</w:t>
      </w:r>
      <w:r w:rsidR="00FB3A18">
        <w:t xml:space="preserve"> </w:t>
      </w:r>
      <w:r w:rsidR="00534C39">
        <w:t xml:space="preserve">we would have the following cases </w:t>
      </w:r>
      <w:r w:rsidR="005F0072">
        <w:t>depending</w:t>
      </w:r>
      <w:r w:rsidR="00534C39">
        <w:t xml:space="preserve"> on </w:t>
      </w:r>
      <w:r w:rsidR="00FB3A18">
        <w:t>the cell to which UE is performing RACH:</w:t>
      </w:r>
    </w:p>
    <w:p w14:paraId="27BED8F6" w14:textId="63053C22" w:rsidR="00FB3A18" w:rsidRDefault="00FB3A18" w:rsidP="00FB3A18">
      <w:pPr>
        <w:pStyle w:val="afc"/>
        <w:numPr>
          <w:ilvl w:val="1"/>
          <w:numId w:val="28"/>
        </w:numPr>
        <w:ind w:firstLineChars="0"/>
      </w:pPr>
      <w:r>
        <w:rPr>
          <w:rFonts w:hint="eastAsia"/>
        </w:rPr>
        <w:t>C</w:t>
      </w:r>
      <w:r>
        <w:t>ase1: UE is performing RACH to one of the serving cells.</w:t>
      </w:r>
    </w:p>
    <w:p w14:paraId="5AE0C5AF" w14:textId="6BD5C553" w:rsidR="00FB3A18" w:rsidRDefault="00FB3A18" w:rsidP="00FB3A18">
      <w:pPr>
        <w:pStyle w:val="afc"/>
        <w:numPr>
          <w:ilvl w:val="1"/>
          <w:numId w:val="28"/>
        </w:numPr>
        <w:ind w:firstLineChars="0"/>
      </w:pPr>
      <w:r>
        <w:rPr>
          <w:rFonts w:hint="eastAsia"/>
        </w:rPr>
        <w:t>C</w:t>
      </w:r>
      <w:r>
        <w:t>ase2: UE is performing RACH to one of the candidate cells</w:t>
      </w:r>
      <w:r w:rsidR="00E800FC">
        <w:t xml:space="preserve">. </w:t>
      </w:r>
      <w:r w:rsidR="005F682C">
        <w:t>In this case, the candidate cell is possible to be the target cell as indicated in cell switch MAC CE</w:t>
      </w:r>
      <w:r>
        <w:t>.</w:t>
      </w:r>
    </w:p>
    <w:p w14:paraId="632FC67A" w14:textId="634178B0" w:rsidR="00850DB0" w:rsidRDefault="00FB3A18" w:rsidP="008810AF">
      <w:pPr>
        <w:ind w:left="420"/>
      </w:pPr>
      <w:r>
        <w:rPr>
          <w:rFonts w:hint="eastAsia"/>
        </w:rPr>
        <w:t>F</w:t>
      </w:r>
      <w:r>
        <w:t xml:space="preserve">or case1, </w:t>
      </w:r>
      <w:r w:rsidR="00D768C3">
        <w:t xml:space="preserve">the serving cell might be changed </w:t>
      </w:r>
      <w:r w:rsidR="001B1AE3">
        <w:t>due to the application of target cell configuration</w:t>
      </w:r>
      <w:r w:rsidR="00D768C3">
        <w:t>, which will make i</w:t>
      </w:r>
      <w:r w:rsidR="009759BE">
        <w:t xml:space="preserve">t </w:t>
      </w:r>
      <w:r w:rsidR="00D768C3">
        <w:t xml:space="preserve">meaningless to </w:t>
      </w:r>
      <w:r w:rsidR="004A3A11">
        <w:t xml:space="preserve">continue </w:t>
      </w:r>
      <w:r w:rsidR="0069370F">
        <w:t xml:space="preserve">the </w:t>
      </w:r>
      <w:r w:rsidR="000628C4">
        <w:t xml:space="preserve">ongoing </w:t>
      </w:r>
      <w:r w:rsidR="009759BE">
        <w:t xml:space="preserve">RACH. </w:t>
      </w:r>
      <w:r>
        <w:t xml:space="preserve">For case2, </w:t>
      </w:r>
      <w:r w:rsidR="000628C4">
        <w:t xml:space="preserve">it might be necessary to complete </w:t>
      </w:r>
      <w:r>
        <w:t>the</w:t>
      </w:r>
      <w:r w:rsidR="009759BE">
        <w:t xml:space="preserve"> ongoing</w:t>
      </w:r>
      <w:r>
        <w:t xml:space="preserve"> RACH </w:t>
      </w:r>
      <w:r w:rsidR="000628C4">
        <w:t>for TA pre-acquisition purpose</w:t>
      </w:r>
      <w:r w:rsidR="00330AF5">
        <w:t>, especially for case that</w:t>
      </w:r>
      <w:r w:rsidR="009759BE">
        <w:t xml:space="preserve"> the candidate cell is exactly the target cell</w:t>
      </w:r>
      <w:r>
        <w:t>.</w:t>
      </w:r>
      <w:r w:rsidR="00534411">
        <w:t xml:space="preserve"> While</w:t>
      </w:r>
      <w:r w:rsidR="00850DB0">
        <w:t xml:space="preserve"> the details on how to pre-obtain TA for candidate cells are still under discussion in RAN1. </w:t>
      </w:r>
    </w:p>
    <w:p w14:paraId="7591716E" w14:textId="2A6CC4C2" w:rsidR="00A57A49" w:rsidRDefault="009759BE" w:rsidP="008810AF">
      <w:pPr>
        <w:ind w:left="420"/>
      </w:pPr>
      <w:r>
        <w:lastRenderedPageBreak/>
        <w:t>In order to avoid different UE operations</w:t>
      </w:r>
      <w:r w:rsidR="006A63D8">
        <w:t xml:space="preserve"> for different cases</w:t>
      </w:r>
      <w:r w:rsidR="007130F4">
        <w:t>,</w:t>
      </w:r>
      <w:r w:rsidR="00FB3A18">
        <w:t xml:space="preserve"> it is </w:t>
      </w:r>
      <w:r w:rsidR="00352A2C">
        <w:t>preferred to stop any ongoing RACH</w:t>
      </w:r>
      <w:r w:rsidR="007130F4">
        <w:t xml:space="preserve"> </w:t>
      </w:r>
      <w:r w:rsidR="006A63D8">
        <w:t>as baseline in order to have a unified design for partial MAC reset.</w:t>
      </w:r>
    </w:p>
    <w:p w14:paraId="2E886376" w14:textId="707C9A85" w:rsidR="00FB3A18" w:rsidRDefault="00A57A49">
      <w:pPr>
        <w:pStyle w:val="afc"/>
        <w:numPr>
          <w:ilvl w:val="0"/>
          <w:numId w:val="28"/>
        </w:numPr>
        <w:ind w:firstLineChars="0"/>
      </w:pPr>
      <w:r>
        <w:t>UL HARQ</w:t>
      </w:r>
      <w:r w:rsidR="006E4BDB">
        <w:t>/DL HARQ</w:t>
      </w:r>
      <w:r w:rsidR="00330A22">
        <w:t xml:space="preserve">: </w:t>
      </w:r>
      <w:r w:rsidR="00FA5D1F">
        <w:t xml:space="preserve">In legacy handovers, </w:t>
      </w:r>
      <w:r w:rsidR="00296AB6">
        <w:t xml:space="preserve">all </w:t>
      </w:r>
      <w:r w:rsidR="0001710B">
        <w:t>buffered</w:t>
      </w:r>
      <w:r w:rsidR="00296AB6">
        <w:t xml:space="preserve"> data at RLC and MAC will be flushed by performing RLC re-establishment and MAC res</w:t>
      </w:r>
      <w:r w:rsidR="00EB6945">
        <w:rPr>
          <w:rFonts w:hint="eastAsia"/>
        </w:rPr>
        <w:t>e</w:t>
      </w:r>
      <w:r w:rsidR="00296AB6">
        <w:t>t. Data retransmission is mainly handled by PDCP considering that the data buffered at lower layer</w:t>
      </w:r>
      <w:r w:rsidR="0001710B">
        <w:t>s</w:t>
      </w:r>
      <w:r w:rsidR="00296AB6">
        <w:t xml:space="preserve"> </w:t>
      </w:r>
      <w:r w:rsidR="0001710B">
        <w:t>would</w:t>
      </w:r>
      <w:r w:rsidR="00296AB6">
        <w:t xml:space="preserve"> be invalid </w:t>
      </w:r>
      <w:r w:rsidR="00C37AA5">
        <w:t xml:space="preserve">due to the update of security and radio bearer configuration </w:t>
      </w:r>
      <w:r w:rsidR="0001710B">
        <w:t>during handover</w:t>
      </w:r>
      <w:r w:rsidR="00C37AA5">
        <w:t>. While for intra-DU LTM, both security information and radio bearer configurations can</w:t>
      </w:r>
      <w:r w:rsidR="002C21FB">
        <w:t xml:space="preserve"> be maintained</w:t>
      </w:r>
      <w:r w:rsidR="00407189">
        <w:t xml:space="preserve">, which may make it possible </w:t>
      </w:r>
      <w:r w:rsidR="003B31DF">
        <w:t>to consider RLC/MAC-based data retransmission to avoid data loss.</w:t>
      </w:r>
      <w:r w:rsidR="00407189">
        <w:t xml:space="preserve"> </w:t>
      </w:r>
      <w:r w:rsidR="00736228">
        <w:t>Ideally,</w:t>
      </w:r>
      <w:r w:rsidR="0034139E">
        <w:t xml:space="preserve"> UE can keep the data in UL HARQ buffers and DL soft buffers when LTM cell switch is received and expect for</w:t>
      </w:r>
      <w:r w:rsidR="00736228">
        <w:t xml:space="preserve"> </w:t>
      </w:r>
      <w:r w:rsidR="0034139E">
        <w:t>UL/DL scheduling to be continued in target cell.</w:t>
      </w:r>
      <w:r w:rsidR="007C6897">
        <w:t xml:space="preserve"> This requires target cell and source cell </w:t>
      </w:r>
      <w:r w:rsidR="00041F05">
        <w:t xml:space="preserve">to </w:t>
      </w:r>
      <w:r w:rsidR="007C6897">
        <w:t>have a well co-ordination on HARQ status.</w:t>
      </w:r>
      <w:r w:rsidR="0034139E">
        <w:t xml:space="preserve"> </w:t>
      </w:r>
      <w:r w:rsidR="007C6897">
        <w:t xml:space="preserve">In </w:t>
      </w:r>
      <w:r w:rsidR="00523ADC">
        <w:t>addition,</w:t>
      </w:r>
      <w:r w:rsidR="007C6897">
        <w:t xml:space="preserve"> the following issues </w:t>
      </w:r>
      <w:r w:rsidR="00737004">
        <w:t>are</w:t>
      </w:r>
      <w:r w:rsidR="007C6897">
        <w:t xml:space="preserve"> also</w:t>
      </w:r>
      <w:r w:rsidR="00737004">
        <w:t xml:space="preserve"> identified</w:t>
      </w:r>
      <w:r w:rsidR="00976DB6">
        <w:t xml:space="preserve"> if HARQ continuity is supported</w:t>
      </w:r>
      <w:r w:rsidR="00737004">
        <w:t>:</w:t>
      </w:r>
    </w:p>
    <w:p w14:paraId="5149A665" w14:textId="77777777" w:rsidR="00FB3A18" w:rsidRDefault="00C242A6" w:rsidP="00FB3A18">
      <w:pPr>
        <w:pStyle w:val="afc"/>
        <w:numPr>
          <w:ilvl w:val="1"/>
          <w:numId w:val="28"/>
        </w:numPr>
        <w:ind w:firstLineChars="0"/>
      </w:pPr>
      <w:r w:rsidRPr="006E4BDB">
        <w:t xml:space="preserve">For DL, the number of DL HARQ process configured for source cell and target cell may be different, which will make part of HARQ processes </w:t>
      </w:r>
      <w:proofErr w:type="spellStart"/>
      <w:r w:rsidRPr="006E4BDB">
        <w:t>can not</w:t>
      </w:r>
      <w:proofErr w:type="spellEnd"/>
      <w:r w:rsidRPr="006E4BDB">
        <w:t xml:space="preserve"> be scheduled by target cell.</w:t>
      </w:r>
    </w:p>
    <w:p w14:paraId="1AF3C076" w14:textId="1185B3A6" w:rsidR="00EB7E19" w:rsidRDefault="00C242A6" w:rsidP="00FB3A18">
      <w:pPr>
        <w:pStyle w:val="afc"/>
        <w:numPr>
          <w:ilvl w:val="1"/>
          <w:numId w:val="28"/>
        </w:numPr>
        <w:ind w:firstLineChars="0"/>
      </w:pPr>
      <w:r w:rsidRPr="006E4BDB">
        <w:t>For UL, if CG type1 resources of target cell is configured for UE, the TB buffered in corresponding HARQ buffers would be overridden by new data, which makes it is impossible to perform retransmission for this TB.</w:t>
      </w:r>
    </w:p>
    <w:p w14:paraId="6AF54045" w14:textId="20071434" w:rsidR="00737004" w:rsidRPr="00737004" w:rsidRDefault="00737004" w:rsidP="00737004">
      <w:pPr>
        <w:pStyle w:val="afc"/>
        <w:ind w:left="360" w:firstLineChars="0" w:firstLine="0"/>
      </w:pPr>
      <w:r>
        <w:t>Considering the potential complexity, it is suggested to follow legacy behaviour</w:t>
      </w:r>
      <w:r w:rsidR="00DD31FC">
        <w:t xml:space="preserve"> for HARQ operation</w:t>
      </w:r>
      <w:r>
        <w:t xml:space="preserve"> as baselin</w:t>
      </w:r>
      <w:r w:rsidR="00D83A56">
        <w:t>e</w:t>
      </w:r>
      <w:r w:rsidR="00DD31FC">
        <w:t xml:space="preserve"> when LTM cell switch MAC CE is received.</w:t>
      </w:r>
    </w:p>
    <w:p w14:paraId="07D018E6" w14:textId="7633F324" w:rsidR="00A57A49" w:rsidRDefault="00A57A49" w:rsidP="00A57A49">
      <w:pPr>
        <w:pStyle w:val="afc"/>
        <w:numPr>
          <w:ilvl w:val="0"/>
          <w:numId w:val="28"/>
        </w:numPr>
        <w:ind w:firstLineChars="0"/>
      </w:pPr>
      <w:r>
        <w:rPr>
          <w:rFonts w:hint="eastAsia"/>
        </w:rPr>
        <w:t>L</w:t>
      </w:r>
      <w:r>
        <w:t>BT</w:t>
      </w:r>
      <w:r w:rsidR="00D96D50">
        <w:t xml:space="preserve">: </w:t>
      </w:r>
      <w:r w:rsidR="00330A22">
        <w:t xml:space="preserve">LBT is performed by </w:t>
      </w:r>
      <w:r w:rsidR="00CB0150">
        <w:t>physical</w:t>
      </w:r>
      <w:r w:rsidR="00BC037F">
        <w:t xml:space="preserve"> layer</w:t>
      </w:r>
      <w:r w:rsidR="00330A22">
        <w:t xml:space="preserve"> </w:t>
      </w:r>
      <w:r w:rsidR="00FC08CF">
        <w:t xml:space="preserve">to </w:t>
      </w:r>
      <w:r w:rsidR="00330A22">
        <w:t>reflect whether the channel is occupied for a transmission</w:t>
      </w:r>
      <w:r w:rsidR="00881142">
        <w:t>. A transmission is not performed if the channel is identified as being occupied and lower layer send</w:t>
      </w:r>
      <w:r w:rsidR="00F06978">
        <w:t>s</w:t>
      </w:r>
      <w:r w:rsidR="00881142">
        <w:t xml:space="preserve"> an LBT failure indication to MAC</w:t>
      </w:r>
      <w:r w:rsidR="006D5802">
        <w:t xml:space="preserve"> for this case</w:t>
      </w:r>
      <w:r w:rsidR="00881142">
        <w:t>.</w:t>
      </w:r>
      <w:r w:rsidR="00FC08CF">
        <w:t xml:space="preserve"> </w:t>
      </w:r>
      <w:r w:rsidR="00881142">
        <w:t xml:space="preserve">LBT recovery procedure will be triggered at MAC if the received </w:t>
      </w:r>
      <w:r w:rsidR="00CB0150">
        <w:t xml:space="preserve">LBT failure indications </w:t>
      </w:r>
      <w:r w:rsidR="00881142">
        <w:t>reach to a preconfigured time.</w:t>
      </w:r>
      <w:r w:rsidR="00BE1A48">
        <w:t xml:space="preserve"> </w:t>
      </w:r>
      <w:r w:rsidR="00CB5AF4">
        <w:t>LBT</w:t>
      </w:r>
      <w:r w:rsidR="00867CD3">
        <w:t xml:space="preserve"> </w:t>
      </w:r>
      <w:r w:rsidR="00CB5AF4">
        <w:t xml:space="preserve">procedure </w:t>
      </w:r>
      <w:r w:rsidR="009C45EB">
        <w:t xml:space="preserve">is </w:t>
      </w:r>
      <w:r w:rsidR="0046355D">
        <w:t xml:space="preserve">mainly </w:t>
      </w:r>
      <w:r w:rsidR="009C45EB">
        <w:t xml:space="preserve">up to </w:t>
      </w:r>
      <w:r w:rsidR="00CB5AF4">
        <w:t>lower layer resources configured for a serving cell.</w:t>
      </w:r>
      <w:r w:rsidR="00084AAA">
        <w:t xml:space="preserve"> </w:t>
      </w:r>
      <w:r w:rsidR="00743F82">
        <w:t>I</w:t>
      </w:r>
      <w:r w:rsidR="005D4980">
        <w:t>f the serving cell</w:t>
      </w:r>
      <w:r w:rsidR="008D3A08">
        <w:t xml:space="preserve"> configuration</w:t>
      </w:r>
      <w:r w:rsidR="005D4980">
        <w:t xml:space="preserve"> is changed due to LTM, the</w:t>
      </w:r>
      <w:r w:rsidR="007A009B">
        <w:t xml:space="preserve"> related</w:t>
      </w:r>
      <w:r w:rsidR="008B0865">
        <w:t xml:space="preserve"> LBT</w:t>
      </w:r>
      <w:r w:rsidR="00CB5AF4">
        <w:t xml:space="preserve"> procedure </w:t>
      </w:r>
      <w:r w:rsidR="00672439">
        <w:t xml:space="preserve">can be </w:t>
      </w:r>
      <w:r w:rsidR="00117AA5">
        <w:t>cancelled</w:t>
      </w:r>
      <w:r w:rsidR="005D4980">
        <w:t>.</w:t>
      </w:r>
    </w:p>
    <w:p w14:paraId="1A445C18" w14:textId="6148E434" w:rsidR="00A57A49" w:rsidRDefault="00A57A49" w:rsidP="00A57A49">
      <w:pPr>
        <w:pStyle w:val="afc"/>
        <w:numPr>
          <w:ilvl w:val="0"/>
          <w:numId w:val="28"/>
        </w:numPr>
        <w:ind w:firstLineChars="0"/>
      </w:pPr>
      <w:r>
        <w:rPr>
          <w:rFonts w:hint="eastAsia"/>
        </w:rPr>
        <w:t>P</w:t>
      </w:r>
      <w:r>
        <w:t>HR</w:t>
      </w:r>
      <w:r w:rsidR="00D96D50">
        <w:t>:</w:t>
      </w:r>
      <w:r w:rsidR="00330A22">
        <w:t xml:space="preserve"> </w:t>
      </w:r>
      <w:r w:rsidR="00D83A56">
        <w:t xml:space="preserve">PHR is used to reflect the difference between nominal UE maximum transmission power and estimated transmission power for a serving cell. As the change of serving cell, the triggered PHR </w:t>
      </w:r>
      <w:r w:rsidR="00FA6988">
        <w:t>will be</w:t>
      </w:r>
      <w:r w:rsidR="000C78A3">
        <w:t xml:space="preserve"> also</w:t>
      </w:r>
      <w:r w:rsidR="00BF15B0">
        <w:t xml:space="preserve"> invalid.</w:t>
      </w:r>
    </w:p>
    <w:p w14:paraId="586A8878" w14:textId="6F950275" w:rsidR="00A57A49" w:rsidRDefault="00A57A49" w:rsidP="00A57A49">
      <w:pPr>
        <w:pStyle w:val="afc"/>
        <w:numPr>
          <w:ilvl w:val="0"/>
          <w:numId w:val="28"/>
        </w:numPr>
        <w:ind w:firstLineChars="0"/>
      </w:pPr>
      <w:r>
        <w:rPr>
          <w:rFonts w:hint="eastAsia"/>
        </w:rPr>
        <w:t>C</w:t>
      </w:r>
      <w:r>
        <w:t>G confirmation</w:t>
      </w:r>
      <w:r w:rsidR="006E4BDB">
        <w:t xml:space="preserve">: CG confirmation is used to </w:t>
      </w:r>
      <w:r w:rsidR="00542AF3">
        <w:t>acknowledge the activation/deactivation of CG Type2 resources. CG resources are configured for each serving cell and the configuration might be invalid due</w:t>
      </w:r>
      <w:r w:rsidR="00330A22">
        <w:t xml:space="preserve"> </w:t>
      </w:r>
      <w:r w:rsidR="00542AF3">
        <w:t>to</w:t>
      </w:r>
      <w:r w:rsidR="00330A22">
        <w:t xml:space="preserve"> the change of serving cells</w:t>
      </w:r>
      <w:r w:rsidR="00542AF3">
        <w:t xml:space="preserve">. Therefore, the </w:t>
      </w:r>
      <w:r w:rsidR="00D96D50" w:rsidRPr="00D96D50">
        <w:t>triggered Configured uplink grant confirmation</w:t>
      </w:r>
      <w:r w:rsidR="00D96D50">
        <w:t xml:space="preserve"> can be cancelle</w:t>
      </w:r>
      <w:r w:rsidR="00E72D37">
        <w:t>d upon cell switch MAC CE for LTM is received.</w:t>
      </w:r>
    </w:p>
    <w:p w14:paraId="73A80EC0" w14:textId="19600DD3" w:rsidR="00BF15B0" w:rsidRDefault="00BF15B0" w:rsidP="00BF15B0">
      <w:pPr>
        <w:pStyle w:val="afc"/>
        <w:numPr>
          <w:ilvl w:val="0"/>
          <w:numId w:val="28"/>
        </w:numPr>
        <w:ind w:firstLineChars="0"/>
      </w:pPr>
      <w:r>
        <w:rPr>
          <w:rFonts w:hint="eastAsia"/>
        </w:rPr>
        <w:t>B</w:t>
      </w:r>
      <w:r>
        <w:t>FD/BFR: BF</w:t>
      </w:r>
      <w:r w:rsidR="00FB3A18">
        <w:t>R is triggered based on BFD</w:t>
      </w:r>
      <w:r>
        <w:t xml:space="preserve"> performed by lower layer by monitoring a set of configured reference signalling for a specific serving cell. </w:t>
      </w:r>
      <w:r w:rsidR="000425C2">
        <w:t>T</w:t>
      </w:r>
      <w:r w:rsidR="007908DF">
        <w:t xml:space="preserve">he monitored </w:t>
      </w:r>
      <w:r w:rsidR="006D4BF2">
        <w:t>result will be invalid upon cell switch.</w:t>
      </w:r>
    </w:p>
    <w:p w14:paraId="7E4B97B1" w14:textId="534EE687" w:rsidR="000F2734" w:rsidRDefault="005E38E1" w:rsidP="00E02094">
      <w:r>
        <w:t xml:space="preserve">When the MAC CE to trigger LTM is received, </w:t>
      </w:r>
      <w:r w:rsidR="000F2734" w:rsidRPr="000F2734">
        <w:t xml:space="preserve">UE will apply the configuration of target cell or cell group, which will result in a change of serving cells, e.g., </w:t>
      </w:r>
      <w:proofErr w:type="spellStart"/>
      <w:r w:rsidR="000F2734" w:rsidRPr="000F2734">
        <w:t>PCell</w:t>
      </w:r>
      <w:proofErr w:type="spellEnd"/>
      <w:r w:rsidR="000F2734" w:rsidRPr="000F2734">
        <w:t xml:space="preserve"> with/without </w:t>
      </w:r>
      <w:proofErr w:type="spellStart"/>
      <w:r w:rsidR="000F2734" w:rsidRPr="000F2734">
        <w:t>SCell</w:t>
      </w:r>
      <w:r w:rsidR="0002078A">
        <w:t>s</w:t>
      </w:r>
      <w:proofErr w:type="spellEnd"/>
      <w:r w:rsidR="0002078A">
        <w:t xml:space="preserve"> would be changed</w:t>
      </w:r>
      <w:r w:rsidR="000F2734" w:rsidRPr="000F2734">
        <w:t>. For per cell functions in MAC</w:t>
      </w:r>
      <w:r w:rsidR="00D57EFC">
        <w:t xml:space="preserve"> as listed in this section</w:t>
      </w:r>
      <w:r w:rsidR="000F2734" w:rsidRPr="000F2734">
        <w:t xml:space="preserve">, </w:t>
      </w:r>
      <w:r w:rsidR="0002078A">
        <w:t>the</w:t>
      </w:r>
      <w:r w:rsidR="000F2734" w:rsidRPr="000F2734">
        <w:t xml:space="preserve"> triggered procedure will become invalid after LTM if the corresponding serving cell has been changed. Although it may be possible to keep the triggered procedures for unchanged serving cells, it requires UE to compare the target cell configuration with the source one to determine whether to reset or not, making it hard to have a common design for partial MAC Reset.</w:t>
      </w:r>
      <w:r w:rsidR="00707575">
        <w:t xml:space="preserve"> Therefore, it is proposed</w:t>
      </w:r>
      <w:r w:rsidR="00575566">
        <w:t xml:space="preserve"> to reset cell-specific procedures (together with the associated timers and counters) in MAC upon reception of LTM cell switch command.</w:t>
      </w:r>
    </w:p>
    <w:p w14:paraId="0803A363" w14:textId="1336688A" w:rsidR="000F2734" w:rsidRPr="000F2734" w:rsidRDefault="00F327CE" w:rsidP="00E02094">
      <w:pPr>
        <w:pStyle w:val="Proposal"/>
        <w:widowControl w:val="0"/>
        <w:tabs>
          <w:tab w:val="left" w:pos="1304"/>
        </w:tabs>
        <w:textAlignment w:val="auto"/>
      </w:pPr>
      <w:bookmarkStart w:id="2" w:name="_Toc127529917"/>
      <w:r>
        <w:rPr>
          <w:rFonts w:cs="Arial"/>
        </w:rPr>
        <w:t>Upon reception of LTM cell switch command</w:t>
      </w:r>
      <w:r w:rsidR="000F2734">
        <w:rPr>
          <w:rFonts w:cs="Arial"/>
        </w:rPr>
        <w:t>, the functions and</w:t>
      </w:r>
      <w:r w:rsidR="00726836">
        <w:rPr>
          <w:rFonts w:cs="Arial"/>
        </w:rPr>
        <w:t xml:space="preserve"> </w:t>
      </w:r>
      <w:r w:rsidR="000F2734">
        <w:rPr>
          <w:rFonts w:cs="Arial"/>
        </w:rPr>
        <w:t>procedures</w:t>
      </w:r>
      <w:r w:rsidR="007B788D">
        <w:rPr>
          <w:rFonts w:cs="Arial"/>
        </w:rPr>
        <w:t xml:space="preserve"> </w:t>
      </w:r>
      <w:r w:rsidR="000F2734">
        <w:rPr>
          <w:rFonts w:cs="Arial"/>
        </w:rPr>
        <w:t>associated with per serving cell are reset as baseline</w:t>
      </w:r>
      <w:r w:rsidR="00912967">
        <w:rPr>
          <w:rFonts w:cs="Arial"/>
        </w:rPr>
        <w:t xml:space="preserve">, including </w:t>
      </w:r>
      <w:r w:rsidR="00EA1B38">
        <w:rPr>
          <w:rFonts w:cs="Arial"/>
        </w:rPr>
        <w:t>RACH, UL/DL HARQ</w:t>
      </w:r>
      <w:r w:rsidR="00262F4E">
        <w:rPr>
          <w:rFonts w:cs="Arial"/>
        </w:rPr>
        <w:t xml:space="preserve">, </w:t>
      </w:r>
      <w:r w:rsidR="00EA1B38">
        <w:rPr>
          <w:rFonts w:cs="Arial"/>
        </w:rPr>
        <w:t>LBT, PHR, BFD/BFR and CG co</w:t>
      </w:r>
      <w:r w:rsidR="00726836">
        <w:rPr>
          <w:rFonts w:cs="Arial"/>
        </w:rPr>
        <w:t>nfirmation</w:t>
      </w:r>
      <w:r w:rsidR="00AC453F">
        <w:rPr>
          <w:rFonts w:cs="Arial"/>
        </w:rPr>
        <w:t>.</w:t>
      </w:r>
      <w:bookmarkEnd w:id="2"/>
    </w:p>
    <w:p w14:paraId="6C2AE1D4" w14:textId="5C7ABEE6" w:rsidR="006E4BDB" w:rsidRDefault="00E02094" w:rsidP="006E4BDB">
      <w:pPr>
        <w:pStyle w:val="2"/>
      </w:pPr>
      <w:r>
        <w:t>Per UE/MAC functions</w:t>
      </w:r>
    </w:p>
    <w:p w14:paraId="6BFA5A17" w14:textId="4B9B86B4" w:rsidR="006E4BDB" w:rsidRPr="006E4BDB" w:rsidRDefault="006E4BDB" w:rsidP="006E4BDB">
      <w:r>
        <w:t>Other than per serving cell functions, there are some procedures/variables</w:t>
      </w:r>
      <w:r w:rsidR="007061BB">
        <w:t xml:space="preserve"> in MAC</w:t>
      </w:r>
      <w:r>
        <w:t xml:space="preserve"> which are triggered by upper layer or </w:t>
      </w:r>
      <w:r w:rsidR="007061BB">
        <w:t>the related states</w:t>
      </w:r>
      <w:r>
        <w:t xml:space="preserve"> </w:t>
      </w:r>
      <w:r w:rsidR="007115FC">
        <w:t>may</w:t>
      </w:r>
      <w:r w:rsidR="00D76B77">
        <w:t xml:space="preserve"> not</w:t>
      </w:r>
      <w:r>
        <w:t xml:space="preserve"> </w:t>
      </w:r>
      <w:r w:rsidR="007115FC">
        <w:t xml:space="preserve">be </w:t>
      </w:r>
      <w:r>
        <w:t xml:space="preserve">changed during </w:t>
      </w:r>
      <w:r w:rsidR="002420B1">
        <w:t xml:space="preserve">intra-DU </w:t>
      </w:r>
      <w:r>
        <w:t>LTM. For these features, we have the following considerations:</w:t>
      </w:r>
    </w:p>
    <w:p w14:paraId="1BCAF21C" w14:textId="1EB1C443" w:rsidR="009742B6" w:rsidRDefault="004A2002" w:rsidP="00121D67">
      <w:pPr>
        <w:pStyle w:val="afc"/>
        <w:numPr>
          <w:ilvl w:val="0"/>
          <w:numId w:val="28"/>
        </w:numPr>
        <w:ind w:firstLineChars="0"/>
      </w:pPr>
      <w:proofErr w:type="spellStart"/>
      <w:r>
        <w:rPr>
          <w:rFonts w:hint="eastAsia"/>
        </w:rPr>
        <w:t>B</w:t>
      </w:r>
      <w:r>
        <w:t>j</w:t>
      </w:r>
      <w:proofErr w:type="spellEnd"/>
      <w:r w:rsidR="009742B6">
        <w:t xml:space="preserve">: </w:t>
      </w:r>
      <w:proofErr w:type="spellStart"/>
      <w:r w:rsidR="009742B6">
        <w:t>Bj</w:t>
      </w:r>
      <w:proofErr w:type="spellEnd"/>
      <w:r w:rsidR="009742B6">
        <w:t xml:space="preserve"> </w:t>
      </w:r>
      <w:r w:rsidR="00FD36CA">
        <w:rPr>
          <w:rFonts w:hint="eastAsia"/>
        </w:rPr>
        <w:t>is</w:t>
      </w:r>
      <w:r w:rsidR="00FD36CA">
        <w:t xml:space="preserve"> </w:t>
      </w:r>
      <w:r w:rsidR="00FD36CA">
        <w:rPr>
          <w:rFonts w:hint="eastAsia"/>
        </w:rPr>
        <w:t>used</w:t>
      </w:r>
      <w:r w:rsidR="00FD36CA">
        <w:t xml:space="preserve"> maintain </w:t>
      </w:r>
      <w:r w:rsidR="00FD36CA">
        <w:rPr>
          <w:rFonts w:hint="eastAsia"/>
        </w:rPr>
        <w:t>the</w:t>
      </w:r>
      <w:r w:rsidR="00FD36CA">
        <w:t xml:space="preserve"> </w:t>
      </w:r>
      <w:r w:rsidR="00FD36CA">
        <w:rPr>
          <w:rFonts w:hint="eastAsia"/>
        </w:rPr>
        <w:t>token</w:t>
      </w:r>
      <w:r w:rsidR="00FD36CA">
        <w:t xml:space="preserve"> </w:t>
      </w:r>
      <w:r w:rsidR="00FD36CA">
        <w:rPr>
          <w:rFonts w:hint="eastAsia"/>
        </w:rPr>
        <w:t>number</w:t>
      </w:r>
      <w:r w:rsidR="00FD36CA">
        <w:t xml:space="preserve"> </w:t>
      </w:r>
      <w:r w:rsidR="00FD36CA">
        <w:rPr>
          <w:rFonts w:hint="eastAsia"/>
        </w:rPr>
        <w:t>for</w:t>
      </w:r>
      <w:r w:rsidR="00FD36CA">
        <w:t xml:space="preserve"> </w:t>
      </w:r>
      <w:r w:rsidR="00FD36CA">
        <w:rPr>
          <w:rFonts w:hint="eastAsia"/>
        </w:rPr>
        <w:t>each</w:t>
      </w:r>
      <w:r w:rsidR="00FD36CA">
        <w:t xml:space="preserve"> logi</w:t>
      </w:r>
      <w:r w:rsidR="00FD36CA">
        <w:rPr>
          <w:rFonts w:hint="eastAsia"/>
        </w:rPr>
        <w:t>cal</w:t>
      </w:r>
      <w:r w:rsidR="00FD36CA">
        <w:t xml:space="preserve"> </w:t>
      </w:r>
      <w:r w:rsidR="00FD36CA">
        <w:rPr>
          <w:rFonts w:hint="eastAsia"/>
        </w:rPr>
        <w:t>channel.</w:t>
      </w:r>
      <w:r w:rsidR="00FD36CA">
        <w:t xml:space="preserve"> For intra-DU LTM, </w:t>
      </w:r>
      <w:r w:rsidR="00121D67">
        <w:t>some configurations for logical channels</w:t>
      </w:r>
      <w:r w:rsidR="00FD36CA">
        <w:t xml:space="preserve"> </w:t>
      </w:r>
      <w:r w:rsidR="00121D67">
        <w:t xml:space="preserve">can be assumed to be </w:t>
      </w:r>
      <w:r w:rsidR="00FD36CA">
        <w:t>not changed,</w:t>
      </w:r>
      <w:r w:rsidR="00121D67">
        <w:t xml:space="preserve"> </w:t>
      </w:r>
      <w:r w:rsidR="00521F07">
        <w:t>including some</w:t>
      </w:r>
      <w:r w:rsidR="00121D67">
        <w:t xml:space="preserve"> </w:t>
      </w:r>
      <w:proofErr w:type="spellStart"/>
      <w:r w:rsidR="00520059">
        <w:t>Bj</w:t>
      </w:r>
      <w:proofErr w:type="spellEnd"/>
      <w:r w:rsidR="00521F07">
        <w:t>-</w:t>
      </w:r>
      <w:r w:rsidR="00520059">
        <w:t xml:space="preserve">related parameters such as </w:t>
      </w:r>
      <w:proofErr w:type="spellStart"/>
      <w:r w:rsidR="00121D67">
        <w:t>prioritisedBitRate</w:t>
      </w:r>
      <w:proofErr w:type="spellEnd"/>
      <w:r w:rsidR="00121D67">
        <w:t xml:space="preserve">, </w:t>
      </w:r>
      <w:proofErr w:type="spellStart"/>
      <w:r w:rsidR="00121D67" w:rsidRPr="00B55E3E">
        <w:t>bucketSizeDuration</w:t>
      </w:r>
      <w:proofErr w:type="spellEnd"/>
      <w:r w:rsidR="00121D67">
        <w:t xml:space="preserve"> etc. Therefore, the </w:t>
      </w:r>
      <w:proofErr w:type="spellStart"/>
      <w:r w:rsidR="00121D67">
        <w:t>Bj</w:t>
      </w:r>
      <w:proofErr w:type="spellEnd"/>
      <w:r w:rsidR="00121D67">
        <w:t xml:space="preserve"> value for each logical channel can be kept for partial MAC reset.</w:t>
      </w:r>
    </w:p>
    <w:p w14:paraId="60D22125" w14:textId="69093FEA" w:rsidR="00121D67" w:rsidRDefault="004A2002" w:rsidP="00121D67">
      <w:pPr>
        <w:pStyle w:val="afc"/>
        <w:numPr>
          <w:ilvl w:val="0"/>
          <w:numId w:val="28"/>
        </w:numPr>
        <w:ind w:firstLineChars="0"/>
      </w:pPr>
      <w:r>
        <w:lastRenderedPageBreak/>
        <w:t>BSR</w:t>
      </w:r>
      <w:r w:rsidR="00121D67">
        <w:t xml:space="preserve">: BSR is to reflect the data volume calculated at RLC layer and PDCP layer. For intra-DU LTM, re-establishment of RLC and PDCP can be avoided, which means that the buffered </w:t>
      </w:r>
      <w:r w:rsidR="003D58E4">
        <w:t xml:space="preserve">data </w:t>
      </w:r>
      <w:r w:rsidR="00121D67">
        <w:t xml:space="preserve">at RLC and PDCP </w:t>
      </w:r>
      <w:r w:rsidR="003D58E4">
        <w:t xml:space="preserve">are </w:t>
      </w:r>
      <w:r w:rsidR="00A34001">
        <w:t xml:space="preserve">still </w:t>
      </w:r>
      <w:r w:rsidR="00120037">
        <w:t>available</w:t>
      </w:r>
      <w:r w:rsidR="006676D2">
        <w:t xml:space="preserve"> after UE moves </w:t>
      </w:r>
      <w:r w:rsidR="00E67FC1">
        <w:t xml:space="preserve">from source cell </w:t>
      </w:r>
      <w:r w:rsidR="006676D2">
        <w:t>to target cell</w:t>
      </w:r>
      <w:r w:rsidR="00121D67">
        <w:t>.</w:t>
      </w:r>
      <w:r w:rsidR="00027172">
        <w:t xml:space="preserve"> </w:t>
      </w:r>
      <w:r w:rsidR="006676D2">
        <w:t>I</w:t>
      </w:r>
      <w:r w:rsidR="000B42FD">
        <w:t>t is beneficial for fast UL scheduling</w:t>
      </w:r>
      <w:r w:rsidR="000F73C0">
        <w:t xml:space="preserve"> by keeping the triggered BSR</w:t>
      </w:r>
      <w:r w:rsidR="002B3688">
        <w:t xml:space="preserve"> during LTM.</w:t>
      </w:r>
    </w:p>
    <w:p w14:paraId="08F25BE7" w14:textId="6B6B4067" w:rsidR="009742B6" w:rsidRDefault="004A2002" w:rsidP="00B32693">
      <w:pPr>
        <w:pStyle w:val="afc"/>
        <w:numPr>
          <w:ilvl w:val="0"/>
          <w:numId w:val="28"/>
        </w:numPr>
        <w:ind w:firstLineChars="0"/>
      </w:pPr>
      <w:r>
        <w:t>SR</w:t>
      </w:r>
      <w:r w:rsidR="00B610C1">
        <w:t xml:space="preserve">: </w:t>
      </w:r>
      <w:r w:rsidR="000B42FD">
        <w:t>SR is triggered when there is no UL grant for the transmission of some specific MAC CE</w:t>
      </w:r>
      <w:r w:rsidR="006222BB">
        <w:t>s</w:t>
      </w:r>
      <w:r w:rsidR="000B42FD">
        <w:t xml:space="preserve"> (e.g., BSR MAC CE, BSR MAC CE, etc)</w:t>
      </w:r>
      <w:r w:rsidR="006222BB">
        <w:t xml:space="preserve"> if</w:t>
      </w:r>
      <w:r w:rsidR="000B42FD">
        <w:t xml:space="preserve"> there is corresponding SR configuration. </w:t>
      </w:r>
      <w:r w:rsidR="0009057B">
        <w:t>While</w:t>
      </w:r>
      <w:r w:rsidR="000B42FD">
        <w:t xml:space="preserve"> SR configuration are cell-specific, the triggered SR</w:t>
      </w:r>
      <w:r w:rsidR="00256702">
        <w:t xml:space="preserve"> will be </w:t>
      </w:r>
      <w:r w:rsidR="0056120C">
        <w:t>considered as out</w:t>
      </w:r>
      <w:r w:rsidR="00106C55">
        <w:t>-</w:t>
      </w:r>
      <w:r w:rsidR="0056120C">
        <w:t>of</w:t>
      </w:r>
      <w:r w:rsidR="00106C55">
        <w:t>-</w:t>
      </w:r>
      <w:r w:rsidR="0056120C">
        <w:t xml:space="preserve">rules </w:t>
      </w:r>
      <w:r w:rsidR="00256702">
        <w:t xml:space="preserve">if there </w:t>
      </w:r>
      <w:proofErr w:type="gramStart"/>
      <w:r w:rsidR="00256702">
        <w:t>is</w:t>
      </w:r>
      <w:proofErr w:type="gramEnd"/>
      <w:r w:rsidR="00256702">
        <w:t xml:space="preserve"> no </w:t>
      </w:r>
      <w:r w:rsidR="00B57224">
        <w:t xml:space="preserve">matched </w:t>
      </w:r>
      <w:r w:rsidR="00256702">
        <w:t>SR configurations according to target cell configuration</w:t>
      </w:r>
      <w:r w:rsidR="000B42FD">
        <w:t>. Therefore, the triggered SR should be cancelled as legacy</w:t>
      </w:r>
      <w:r w:rsidR="009815D6">
        <w:t xml:space="preserve"> upon reception of LTM cell switch command</w:t>
      </w:r>
      <w:r w:rsidR="000B42FD">
        <w:t>.</w:t>
      </w:r>
    </w:p>
    <w:p w14:paraId="50A68003" w14:textId="328CE592" w:rsidR="00B610C1" w:rsidRDefault="004A2002" w:rsidP="00E55486">
      <w:pPr>
        <w:pStyle w:val="afc"/>
        <w:numPr>
          <w:ilvl w:val="0"/>
          <w:numId w:val="28"/>
        </w:numPr>
        <w:ind w:firstLineChars="0"/>
      </w:pPr>
      <w:r w:rsidRPr="004A2002">
        <w:t>Recommended bit rate query procedure</w:t>
      </w:r>
      <w:r w:rsidR="00B610C1">
        <w:t xml:space="preserve">: </w:t>
      </w:r>
      <w:r w:rsidR="00B32693">
        <w:t xml:space="preserve">The procedure is used to query the bit rate recommended by </w:t>
      </w:r>
      <w:proofErr w:type="spellStart"/>
      <w:r w:rsidR="00B32693">
        <w:t>gNB</w:t>
      </w:r>
      <w:proofErr w:type="spellEnd"/>
      <w:r w:rsidR="00B32693">
        <w:t>. It is introduce</w:t>
      </w:r>
      <w:r w:rsidR="00E55486">
        <w:t>d</w:t>
      </w:r>
      <w:r w:rsidR="00B32693">
        <w:t xml:space="preserve"> for</w:t>
      </w:r>
      <w:r w:rsidR="00E55486">
        <w:t xml:space="preserve"> RAN-assisted codec adaption for </w:t>
      </w:r>
      <w:proofErr w:type="spellStart"/>
      <w:r w:rsidR="00E55486">
        <w:t>VoNR</w:t>
      </w:r>
      <w:proofErr w:type="spellEnd"/>
      <w:r w:rsidR="00E55486">
        <w:t xml:space="preserve"> and is triggered by upper layer from UE side. Even though the lower layer configuration would be changed due to LTM, the triggered recommended bit rate query is still needed for upper layer. </w:t>
      </w:r>
    </w:p>
    <w:p w14:paraId="65772353" w14:textId="148D2062" w:rsidR="004A2002" w:rsidRPr="00EE4D45" w:rsidRDefault="00B610C1" w:rsidP="00B610C1">
      <w:r>
        <w:t>Based on above discussions,</w:t>
      </w:r>
      <w:r w:rsidR="00D129F2">
        <w:t xml:space="preserve"> </w:t>
      </w:r>
      <w:r w:rsidR="00D129F2" w:rsidRPr="009C7E91">
        <w:rPr>
          <w:rFonts w:cs="Arial"/>
        </w:rPr>
        <w:t xml:space="preserve">at least the following triggered procedures and variables can be </w:t>
      </w:r>
      <w:r w:rsidR="00D129F2">
        <w:rPr>
          <w:rFonts w:cs="Arial"/>
        </w:rPr>
        <w:t xml:space="preserve">kept for </w:t>
      </w:r>
      <w:r w:rsidR="00D816C1">
        <w:t xml:space="preserve">design of </w:t>
      </w:r>
      <w:r>
        <w:t xml:space="preserve">partial MAC reset: </w:t>
      </w:r>
      <w:proofErr w:type="spellStart"/>
      <w:r>
        <w:t>Bj</w:t>
      </w:r>
      <w:proofErr w:type="spellEnd"/>
      <w:r>
        <w:t xml:space="preserve"> for each LCH, triggered BSR and triggered recommended bit rate query procedure.</w:t>
      </w:r>
    </w:p>
    <w:p w14:paraId="784DB64B" w14:textId="74543E8F" w:rsidR="009C7E91" w:rsidRDefault="003D2F86" w:rsidP="009C7E91">
      <w:pPr>
        <w:pStyle w:val="Proposal"/>
        <w:widowControl w:val="0"/>
        <w:tabs>
          <w:tab w:val="left" w:pos="1304"/>
        </w:tabs>
        <w:textAlignment w:val="auto"/>
        <w:rPr>
          <w:rFonts w:cs="Arial"/>
        </w:rPr>
      </w:pPr>
      <w:bookmarkStart w:id="3" w:name="_Toc127529918"/>
      <w:r>
        <w:rPr>
          <w:rFonts w:cs="Arial"/>
        </w:rPr>
        <w:t>upon reception of LTM cell switch command</w:t>
      </w:r>
      <w:r w:rsidR="009C7E91" w:rsidRPr="009C7E91">
        <w:rPr>
          <w:rFonts w:cs="Arial"/>
        </w:rPr>
        <w:t xml:space="preserve">, at least the following triggered procedures and variables can be </w:t>
      </w:r>
      <w:r>
        <w:rPr>
          <w:rFonts w:cs="Arial"/>
        </w:rPr>
        <w:t>continued</w:t>
      </w:r>
      <w:r w:rsidR="009C7E91" w:rsidRPr="009C7E91">
        <w:rPr>
          <w:rFonts w:cs="Arial"/>
        </w:rPr>
        <w:t>:</w:t>
      </w:r>
      <w:bookmarkEnd w:id="3"/>
    </w:p>
    <w:p w14:paraId="3B07DECA" w14:textId="1D732472" w:rsidR="009C7E91" w:rsidRDefault="009C7E91" w:rsidP="009C7E91">
      <w:pPr>
        <w:pStyle w:val="Proposal"/>
        <w:widowControl w:val="0"/>
        <w:numPr>
          <w:ilvl w:val="1"/>
          <w:numId w:val="2"/>
        </w:numPr>
        <w:tabs>
          <w:tab w:val="left" w:pos="1304"/>
        </w:tabs>
        <w:textAlignment w:val="auto"/>
        <w:rPr>
          <w:rFonts w:cs="Arial"/>
        </w:rPr>
      </w:pPr>
      <w:bookmarkStart w:id="4" w:name="_Toc127529919"/>
      <w:proofErr w:type="spellStart"/>
      <w:r>
        <w:rPr>
          <w:rFonts w:cs="Arial" w:hint="eastAsia"/>
        </w:rPr>
        <w:t>B</w:t>
      </w:r>
      <w:r>
        <w:rPr>
          <w:rFonts w:cs="Arial"/>
        </w:rPr>
        <w:t>j</w:t>
      </w:r>
      <w:proofErr w:type="spellEnd"/>
      <w:r>
        <w:rPr>
          <w:rFonts w:cs="Arial"/>
        </w:rPr>
        <w:t xml:space="preserve"> for each logical channel;</w:t>
      </w:r>
      <w:bookmarkEnd w:id="4"/>
    </w:p>
    <w:p w14:paraId="6549F23E" w14:textId="5348BC63" w:rsidR="009C7E91" w:rsidRDefault="009C7E91" w:rsidP="009C7E91">
      <w:pPr>
        <w:pStyle w:val="Proposal"/>
        <w:widowControl w:val="0"/>
        <w:numPr>
          <w:ilvl w:val="1"/>
          <w:numId w:val="2"/>
        </w:numPr>
        <w:tabs>
          <w:tab w:val="left" w:pos="1304"/>
        </w:tabs>
        <w:textAlignment w:val="auto"/>
        <w:rPr>
          <w:rFonts w:cs="Arial"/>
        </w:rPr>
      </w:pPr>
      <w:bookmarkStart w:id="5" w:name="_Toc127529920"/>
      <w:r>
        <w:rPr>
          <w:rFonts w:cs="Arial"/>
        </w:rPr>
        <w:t>Triggered Buffer Status Reporting procedure;</w:t>
      </w:r>
      <w:bookmarkEnd w:id="5"/>
    </w:p>
    <w:p w14:paraId="02D187E8" w14:textId="41439049" w:rsidR="00E02094" w:rsidRPr="00A862B9" w:rsidRDefault="009C7E91" w:rsidP="00A862B9">
      <w:pPr>
        <w:pStyle w:val="Proposal"/>
        <w:widowControl w:val="0"/>
        <w:numPr>
          <w:ilvl w:val="1"/>
          <w:numId w:val="2"/>
        </w:numPr>
        <w:tabs>
          <w:tab w:val="left" w:pos="1304"/>
        </w:tabs>
        <w:textAlignment w:val="auto"/>
        <w:rPr>
          <w:rFonts w:cs="Arial"/>
        </w:rPr>
      </w:pPr>
      <w:bookmarkStart w:id="6" w:name="_Toc127529921"/>
      <w:r>
        <w:rPr>
          <w:rFonts w:cs="Arial"/>
        </w:rPr>
        <w:t>Triggered Recommended bit rate query procedure.</w:t>
      </w:r>
      <w:bookmarkEnd w:id="6"/>
    </w:p>
    <w:p w14:paraId="5ABF84B9" w14:textId="58031BC8" w:rsidR="00E02094" w:rsidRDefault="00E02094" w:rsidP="00E02094">
      <w:pPr>
        <w:pStyle w:val="2"/>
      </w:pPr>
      <w:r>
        <w:t>Per cell group functions</w:t>
      </w:r>
    </w:p>
    <w:p w14:paraId="405F7D8C" w14:textId="6DD8F4AD" w:rsidR="00EE4D45" w:rsidRDefault="00EE4D45" w:rsidP="00A862B9">
      <w:r>
        <w:rPr>
          <w:rFonts w:hint="eastAsia"/>
        </w:rPr>
        <w:t>T</w:t>
      </w:r>
      <w:r>
        <w:t xml:space="preserve">AT is used to maintain the validity of TA for a group of serving cells. In legacy L3-triggered handover, TAT is considered as expiry during MAC reset which means that there is no valid TA before UE triggers RACH to target cell. </w:t>
      </w:r>
      <w:r w:rsidR="0003269F">
        <w:t>According to</w:t>
      </w:r>
      <w:r w:rsidR="002357B6">
        <w:t xml:space="preserve"> RAN1 progress</w:t>
      </w:r>
      <w:r w:rsidR="000F123D">
        <w:t xml:space="preserve"> as copied below</w:t>
      </w:r>
      <w:r w:rsidR="00443820">
        <w:t xml:space="preserve">, it was agreed that TA of </w:t>
      </w:r>
      <w:r w:rsidR="00AB328D">
        <w:t>candidate cells</w:t>
      </w:r>
      <w:r w:rsidR="00443820">
        <w:t xml:space="preserve"> can be </w:t>
      </w:r>
      <w:r w:rsidR="0003269F">
        <w:t>acquired</w:t>
      </w:r>
      <w:r w:rsidR="00443820">
        <w:t xml:space="preserve"> before the reception of LTM </w:t>
      </w:r>
      <w:r w:rsidR="002357B6">
        <w:t>cell switch command</w:t>
      </w:r>
      <w:r w:rsidR="0003269F">
        <w:t xml:space="preserve">, e.g., based on RACH triggered by PDCCH order. </w:t>
      </w:r>
    </w:p>
    <w:tbl>
      <w:tblPr>
        <w:tblStyle w:val="afa"/>
        <w:tblW w:w="0" w:type="auto"/>
        <w:tblLook w:val="04A0" w:firstRow="1" w:lastRow="0" w:firstColumn="1" w:lastColumn="0" w:noHBand="0" w:noVBand="1"/>
      </w:tblPr>
      <w:tblGrid>
        <w:gridCol w:w="9629"/>
      </w:tblGrid>
      <w:tr w:rsidR="002357B6" w14:paraId="556E3BAC" w14:textId="77777777" w:rsidTr="002357B6">
        <w:tc>
          <w:tcPr>
            <w:tcW w:w="9629" w:type="dxa"/>
          </w:tcPr>
          <w:p w14:paraId="6DC4AE20" w14:textId="77777777" w:rsidR="002357B6" w:rsidRPr="0003269F" w:rsidRDefault="002357B6" w:rsidP="0003269F">
            <w:pPr>
              <w:pStyle w:val="afc"/>
              <w:numPr>
                <w:ilvl w:val="0"/>
                <w:numId w:val="28"/>
              </w:numPr>
              <w:shd w:val="clear" w:color="auto" w:fill="FFFFFF"/>
              <w:spacing w:after="0" w:line="330" w:lineRule="atLeast"/>
              <w:ind w:firstLineChars="0"/>
              <w:rPr>
                <w:rFonts w:ascii="Times New Roman" w:hAnsi="Times New Roman"/>
                <w:color w:val="000000"/>
              </w:rPr>
            </w:pPr>
            <w:r w:rsidRPr="0003269F">
              <w:rPr>
                <w:rFonts w:ascii="Times New Roman" w:hAnsi="Times New Roman"/>
                <w:color w:val="000000"/>
              </w:rPr>
              <w:t>Support TA acquisition of candidate cell(s) before cell switch command is received in L1/L2 based mobility.</w:t>
            </w:r>
          </w:p>
          <w:p w14:paraId="51AA0196" w14:textId="3347DBD0" w:rsidR="0003269F" w:rsidRPr="0003269F" w:rsidRDefault="0003269F" w:rsidP="0003269F">
            <w:pPr>
              <w:pStyle w:val="afc"/>
              <w:numPr>
                <w:ilvl w:val="0"/>
                <w:numId w:val="28"/>
              </w:numPr>
              <w:shd w:val="clear" w:color="auto" w:fill="FFFFFF"/>
              <w:spacing w:after="0" w:line="330" w:lineRule="atLeast"/>
              <w:ind w:firstLineChars="0"/>
              <w:rPr>
                <w:rFonts w:ascii="Calibri" w:hAnsi="Calibri" w:cs="Calibri"/>
                <w:color w:val="000000"/>
                <w:sz w:val="28"/>
                <w:szCs w:val="28"/>
              </w:rPr>
            </w:pPr>
            <w:r w:rsidRPr="0003269F">
              <w:rPr>
                <w:rFonts w:ascii="Times New Roman" w:hAnsi="Times New Roman"/>
                <w:color w:val="000000"/>
              </w:rPr>
              <w:t>On mechanism to acquire TA of the candidate cell(s) in Rel-18 LTM, at least support PDCCH ordered RACH.</w:t>
            </w:r>
          </w:p>
          <w:p w14:paraId="020BC2DE" w14:textId="77777777" w:rsidR="0003269F" w:rsidRPr="00B35221" w:rsidRDefault="0003269F" w:rsidP="0003269F">
            <w:pPr>
              <w:shd w:val="clear" w:color="auto" w:fill="FFFFFF"/>
              <w:spacing w:after="0"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The PDCCH order is only triggered by source cell</w:t>
            </w:r>
          </w:p>
          <w:p w14:paraId="183F7D4B" w14:textId="77777777" w:rsidR="0003269F" w:rsidRPr="00B35221" w:rsidRDefault="0003269F" w:rsidP="0003269F">
            <w:pPr>
              <w:shd w:val="clear" w:color="auto" w:fill="FFFFFF"/>
              <w:spacing w:after="0"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FFS: the details including content of DCI, RACH resource configuration, RAR transmission mechanism, etc.</w:t>
            </w:r>
          </w:p>
          <w:p w14:paraId="4E92164C" w14:textId="1E1E4BDA" w:rsidR="0003269F" w:rsidRPr="0003269F" w:rsidRDefault="0003269F" w:rsidP="0003269F">
            <w:pPr>
              <w:shd w:val="clear" w:color="auto" w:fill="FFFFFF"/>
              <w:spacing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Note: any other RACH-based solutions are for discussion separately</w:t>
            </w:r>
          </w:p>
        </w:tc>
      </w:tr>
    </w:tbl>
    <w:p w14:paraId="29E062A4" w14:textId="77777777" w:rsidR="0003269F" w:rsidRDefault="0003269F" w:rsidP="00A862B9"/>
    <w:p w14:paraId="5E62B246" w14:textId="2BD413C2" w:rsidR="008F593C" w:rsidRDefault="0003269F" w:rsidP="00A862B9">
      <w:r>
        <w:t>While i</w:t>
      </w:r>
      <w:r w:rsidR="00CE2139">
        <w:t>t is still unclear on how to maintain the pre-acqui</w:t>
      </w:r>
      <w:r w:rsidR="00ED5A97">
        <w:t>red</w:t>
      </w:r>
      <w:r w:rsidR="00CE2139">
        <w:t xml:space="preserve"> TA for candidate cells, for example, whether the TA is maintained </w:t>
      </w:r>
      <w:r w:rsidR="00701753">
        <w:t>by</w:t>
      </w:r>
      <w:r w:rsidR="00CE2139">
        <w:t xml:space="preserve"> UE </w:t>
      </w:r>
      <w:r w:rsidR="00106C55">
        <w:t>or NW before LTM</w:t>
      </w:r>
      <w:r w:rsidR="00CE2139">
        <w:t>, and whether</w:t>
      </w:r>
      <w:r w:rsidR="000F123D">
        <w:t xml:space="preserve"> </w:t>
      </w:r>
      <w:r w:rsidR="00CE2139">
        <w:t xml:space="preserve">TAT is </w:t>
      </w:r>
      <w:r>
        <w:t>re</w:t>
      </w:r>
      <w:r w:rsidR="00CE2139">
        <w:t>used for TA maintenance.</w:t>
      </w:r>
      <w:r w:rsidR="00ED5A97">
        <w:t xml:space="preserve"> </w:t>
      </w:r>
      <w:r w:rsidR="00922A27">
        <w:t>These unclear issues will have impacts on the consideration</w:t>
      </w:r>
      <w:r w:rsidR="00701753">
        <w:t>s</w:t>
      </w:r>
      <w:r w:rsidR="00922A27">
        <w:t xml:space="preserve"> of TAT handling </w:t>
      </w:r>
      <w:r w:rsidR="00701753">
        <w:t>for</w:t>
      </w:r>
      <w:r w:rsidR="00922A27">
        <w:t xml:space="preserve"> partial MAC reset</w:t>
      </w:r>
      <w:r w:rsidR="000F123D">
        <w:t>,</w:t>
      </w:r>
      <w:r w:rsidR="00C0603B">
        <w:t xml:space="preserve"> e.g., if TAT is reused to maintain the pre-</w:t>
      </w:r>
      <w:r w:rsidR="00701753">
        <w:t>obtained</w:t>
      </w:r>
      <w:r w:rsidR="00C0603B">
        <w:t xml:space="preserve"> TA before reception of LTM cell switch command, the timer should be continued during LTM.</w:t>
      </w:r>
    </w:p>
    <w:p w14:paraId="34B2F6B1" w14:textId="7340A5AA" w:rsidR="005D2317" w:rsidRPr="009C7E91" w:rsidRDefault="00AD3548" w:rsidP="004A0BA8">
      <w:pPr>
        <w:pStyle w:val="Proposal"/>
        <w:widowControl w:val="0"/>
        <w:tabs>
          <w:tab w:val="left" w:pos="1304"/>
        </w:tabs>
        <w:textAlignment w:val="auto"/>
        <w:rPr>
          <w:rFonts w:cs="Arial"/>
        </w:rPr>
      </w:pPr>
      <w:bookmarkStart w:id="7" w:name="_Toc127529922"/>
      <w:r>
        <w:rPr>
          <w:rFonts w:cs="Arial"/>
        </w:rPr>
        <w:t>Upon reception of LTM cell switch command, t</w:t>
      </w:r>
      <w:r w:rsidR="00987986">
        <w:rPr>
          <w:rFonts w:cs="Arial"/>
        </w:rPr>
        <w:t xml:space="preserve">he TA maintenance </w:t>
      </w:r>
      <w:r w:rsidR="006C76C2">
        <w:rPr>
          <w:rFonts w:cs="Arial"/>
        </w:rPr>
        <w:t xml:space="preserve">for </w:t>
      </w:r>
      <w:r>
        <w:rPr>
          <w:rFonts w:cs="Arial"/>
        </w:rPr>
        <w:t>target</w:t>
      </w:r>
      <w:r w:rsidR="00CA3D06">
        <w:rPr>
          <w:rFonts w:cs="Arial"/>
        </w:rPr>
        <w:t xml:space="preserve"> or candidate</w:t>
      </w:r>
      <w:r>
        <w:rPr>
          <w:rFonts w:cs="Arial"/>
        </w:rPr>
        <w:t xml:space="preserve"> cell </w:t>
      </w:r>
      <w:r w:rsidR="00987986">
        <w:rPr>
          <w:rFonts w:cs="Arial"/>
        </w:rPr>
        <w:t xml:space="preserve">can be continued if </w:t>
      </w:r>
      <w:r w:rsidR="009C7E91" w:rsidRPr="009C7E91">
        <w:rPr>
          <w:rFonts w:cs="Arial" w:hint="eastAsia"/>
        </w:rPr>
        <w:t>TAT is used to maintain the pre-acquired TA for candidates.</w:t>
      </w:r>
      <w:bookmarkEnd w:id="7"/>
      <w:r w:rsidR="009C7E91" w:rsidRPr="009C7E91">
        <w:rPr>
          <w:rFonts w:cs="Arial" w:hint="eastAsia"/>
        </w:rPr>
        <w:t xml:space="preserve"> </w:t>
      </w:r>
    </w:p>
    <w:p w14:paraId="4D3C46A5" w14:textId="77777777" w:rsidR="008E065E" w:rsidRPr="00BE6746" w:rsidRDefault="00C01F33" w:rsidP="001131BE">
      <w:pPr>
        <w:pStyle w:val="1"/>
        <w:spacing w:line="276" w:lineRule="auto"/>
      </w:pPr>
      <w:r w:rsidRPr="00BE6746">
        <w:t>Conclusion</w:t>
      </w:r>
    </w:p>
    <w:p w14:paraId="1C6EFBDE" w14:textId="2750F778" w:rsidR="0031430C" w:rsidRPr="00BE6746" w:rsidRDefault="0031430C" w:rsidP="000950B5">
      <w:pPr>
        <w:spacing w:line="276" w:lineRule="auto"/>
        <w:rPr>
          <w:rFonts w:cs="Arial"/>
        </w:rPr>
      </w:pPr>
      <w:r w:rsidRPr="00BE6746">
        <w:rPr>
          <w:rFonts w:cs="Arial"/>
        </w:rPr>
        <w:t>Based on the discussion above, we have the following proposals:</w:t>
      </w:r>
    </w:p>
    <w:bookmarkStart w:id="8" w:name="_GoBack"/>
    <w:bookmarkEnd w:id="8"/>
    <w:p w14:paraId="68954622" w14:textId="7E325C89" w:rsidR="00377B6B"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27529917" w:history="1">
        <w:r w:rsidR="00377B6B" w:rsidRPr="00103CB4">
          <w:rPr>
            <w:rStyle w:val="af2"/>
          </w:rPr>
          <w:t>Proposal 1</w:t>
        </w:r>
        <w:r w:rsidR="00377B6B">
          <w:rPr>
            <w:rFonts w:asciiTheme="minorHAnsi" w:eastAsiaTheme="minorEastAsia" w:hAnsiTheme="minorHAnsi" w:cstheme="minorBidi"/>
            <w:b w:val="0"/>
            <w:kern w:val="2"/>
            <w:sz w:val="21"/>
            <w:szCs w:val="22"/>
            <w:lang w:val="en-US"/>
          </w:rPr>
          <w:tab/>
        </w:r>
        <w:r w:rsidR="00377B6B" w:rsidRPr="00103CB4">
          <w:rPr>
            <w:rStyle w:val="af2"/>
            <w:rFonts w:cs="Arial"/>
          </w:rPr>
          <w:t>Upon reception of LTM cell switch command, the functions and procedures associated with per serving cell are reset as baseline, including RACH, UL/DL HARQ, LBT, PHR, BFD/BFR and CG confirmation.</w:t>
        </w:r>
      </w:hyperlink>
    </w:p>
    <w:p w14:paraId="41B06F7A" w14:textId="5930B9FF" w:rsidR="00377B6B" w:rsidRDefault="00377B6B">
      <w:pPr>
        <w:pStyle w:val="TOC1"/>
        <w:rPr>
          <w:rFonts w:asciiTheme="minorHAnsi" w:eastAsiaTheme="minorEastAsia" w:hAnsiTheme="minorHAnsi" w:cstheme="minorBidi"/>
          <w:b w:val="0"/>
          <w:kern w:val="2"/>
          <w:sz w:val="21"/>
          <w:szCs w:val="22"/>
          <w:lang w:val="en-US"/>
        </w:rPr>
      </w:pPr>
      <w:hyperlink w:anchor="_Toc127529918" w:history="1">
        <w:r w:rsidRPr="00103CB4">
          <w:rPr>
            <w:rStyle w:val="af2"/>
            <w:rFonts w:cs="Arial"/>
          </w:rPr>
          <w:t>Proposal 2</w:t>
        </w:r>
        <w:r>
          <w:rPr>
            <w:rFonts w:asciiTheme="minorHAnsi" w:eastAsiaTheme="minorEastAsia" w:hAnsiTheme="minorHAnsi" w:cstheme="minorBidi"/>
            <w:b w:val="0"/>
            <w:kern w:val="2"/>
            <w:sz w:val="21"/>
            <w:szCs w:val="22"/>
            <w:lang w:val="en-US"/>
          </w:rPr>
          <w:tab/>
        </w:r>
        <w:r w:rsidRPr="00103CB4">
          <w:rPr>
            <w:rStyle w:val="af2"/>
            <w:rFonts w:cs="Arial"/>
          </w:rPr>
          <w:t>upon reception of LTM cell switch command, at least the following triggered procedures and variables can be continued:</w:t>
        </w:r>
      </w:hyperlink>
    </w:p>
    <w:p w14:paraId="28B16F18" w14:textId="1A4F0F0F" w:rsidR="00377B6B" w:rsidRDefault="00377B6B">
      <w:pPr>
        <w:pStyle w:val="TOC1"/>
        <w:rPr>
          <w:rFonts w:asciiTheme="minorHAnsi" w:eastAsiaTheme="minorEastAsia" w:hAnsiTheme="minorHAnsi" w:cstheme="minorBidi"/>
          <w:b w:val="0"/>
          <w:kern w:val="2"/>
          <w:sz w:val="21"/>
          <w:szCs w:val="22"/>
          <w:lang w:val="en-US"/>
        </w:rPr>
      </w:pPr>
      <w:hyperlink w:anchor="_Toc127529919" w:history="1">
        <w:r w:rsidRPr="00103CB4">
          <w:rPr>
            <w:rStyle w:val="af2"/>
            <w:rFonts w:cs="Arial"/>
          </w:rPr>
          <w:t>a.</w:t>
        </w:r>
        <w:r>
          <w:rPr>
            <w:rFonts w:asciiTheme="minorHAnsi" w:eastAsiaTheme="minorEastAsia" w:hAnsiTheme="minorHAnsi" w:cstheme="minorBidi"/>
            <w:b w:val="0"/>
            <w:kern w:val="2"/>
            <w:sz w:val="21"/>
            <w:szCs w:val="22"/>
            <w:lang w:val="en-US"/>
          </w:rPr>
          <w:tab/>
        </w:r>
        <w:r w:rsidRPr="00103CB4">
          <w:rPr>
            <w:rStyle w:val="af2"/>
            <w:rFonts w:cs="Arial"/>
          </w:rPr>
          <w:t>Bj for each logical channel;</w:t>
        </w:r>
      </w:hyperlink>
    </w:p>
    <w:p w14:paraId="39FFA20B" w14:textId="633392C7" w:rsidR="00377B6B" w:rsidRDefault="00377B6B">
      <w:pPr>
        <w:pStyle w:val="TOC1"/>
        <w:rPr>
          <w:rFonts w:asciiTheme="minorHAnsi" w:eastAsiaTheme="minorEastAsia" w:hAnsiTheme="minorHAnsi" w:cstheme="minorBidi"/>
          <w:b w:val="0"/>
          <w:kern w:val="2"/>
          <w:sz w:val="21"/>
          <w:szCs w:val="22"/>
          <w:lang w:val="en-US"/>
        </w:rPr>
      </w:pPr>
      <w:hyperlink w:anchor="_Toc127529920" w:history="1">
        <w:r w:rsidRPr="00103CB4">
          <w:rPr>
            <w:rStyle w:val="af2"/>
            <w:rFonts w:cs="Arial"/>
          </w:rPr>
          <w:t>b.</w:t>
        </w:r>
        <w:r>
          <w:rPr>
            <w:rFonts w:asciiTheme="minorHAnsi" w:eastAsiaTheme="minorEastAsia" w:hAnsiTheme="minorHAnsi" w:cstheme="minorBidi"/>
            <w:b w:val="0"/>
            <w:kern w:val="2"/>
            <w:sz w:val="21"/>
            <w:szCs w:val="22"/>
            <w:lang w:val="en-US"/>
          </w:rPr>
          <w:tab/>
        </w:r>
        <w:r w:rsidRPr="00103CB4">
          <w:rPr>
            <w:rStyle w:val="af2"/>
            <w:rFonts w:cs="Arial"/>
          </w:rPr>
          <w:t>Triggered Buffer Status Reporting procedure;</w:t>
        </w:r>
      </w:hyperlink>
    </w:p>
    <w:p w14:paraId="1EF84DED" w14:textId="380252BE" w:rsidR="00377B6B" w:rsidRDefault="00377B6B">
      <w:pPr>
        <w:pStyle w:val="TOC1"/>
        <w:rPr>
          <w:rFonts w:asciiTheme="minorHAnsi" w:eastAsiaTheme="minorEastAsia" w:hAnsiTheme="minorHAnsi" w:cstheme="minorBidi"/>
          <w:b w:val="0"/>
          <w:kern w:val="2"/>
          <w:sz w:val="21"/>
          <w:szCs w:val="22"/>
          <w:lang w:val="en-US"/>
        </w:rPr>
      </w:pPr>
      <w:hyperlink w:anchor="_Toc127529921" w:history="1">
        <w:r w:rsidRPr="00103CB4">
          <w:rPr>
            <w:rStyle w:val="af2"/>
            <w:rFonts w:cs="Arial"/>
          </w:rPr>
          <w:t>c.</w:t>
        </w:r>
        <w:r>
          <w:rPr>
            <w:rFonts w:asciiTheme="minorHAnsi" w:eastAsiaTheme="minorEastAsia" w:hAnsiTheme="minorHAnsi" w:cstheme="minorBidi"/>
            <w:b w:val="0"/>
            <w:kern w:val="2"/>
            <w:sz w:val="21"/>
            <w:szCs w:val="22"/>
            <w:lang w:val="en-US"/>
          </w:rPr>
          <w:tab/>
        </w:r>
        <w:r w:rsidRPr="00103CB4">
          <w:rPr>
            <w:rStyle w:val="af2"/>
            <w:rFonts w:cs="Arial"/>
          </w:rPr>
          <w:t>Triggered Recommended bit rate query procedure.</w:t>
        </w:r>
      </w:hyperlink>
    </w:p>
    <w:p w14:paraId="36D22CFA" w14:textId="782C6DCD" w:rsidR="00377B6B" w:rsidRDefault="00377B6B">
      <w:pPr>
        <w:pStyle w:val="TOC1"/>
        <w:rPr>
          <w:rFonts w:asciiTheme="minorHAnsi" w:eastAsiaTheme="minorEastAsia" w:hAnsiTheme="minorHAnsi" w:cstheme="minorBidi"/>
          <w:b w:val="0"/>
          <w:kern w:val="2"/>
          <w:sz w:val="21"/>
          <w:szCs w:val="22"/>
          <w:lang w:val="en-US"/>
        </w:rPr>
      </w:pPr>
      <w:hyperlink w:anchor="_Toc127529922" w:history="1">
        <w:r w:rsidRPr="00103CB4">
          <w:rPr>
            <w:rStyle w:val="af2"/>
            <w:rFonts w:cs="Arial"/>
          </w:rPr>
          <w:t>Proposal 3</w:t>
        </w:r>
        <w:r>
          <w:rPr>
            <w:rFonts w:asciiTheme="minorHAnsi" w:eastAsiaTheme="minorEastAsia" w:hAnsiTheme="minorHAnsi" w:cstheme="minorBidi"/>
            <w:b w:val="0"/>
            <w:kern w:val="2"/>
            <w:sz w:val="21"/>
            <w:szCs w:val="22"/>
            <w:lang w:val="en-US"/>
          </w:rPr>
          <w:tab/>
        </w:r>
        <w:r w:rsidRPr="00103CB4">
          <w:rPr>
            <w:rStyle w:val="af2"/>
            <w:rFonts w:cs="Arial"/>
          </w:rPr>
          <w:t>Upon reception of LTM cell switch command, the TA maintenance for target or candidate cell can be continued if TAT is used to maintain the pre-acquired TA for candidates.</w:t>
        </w:r>
      </w:hyperlink>
    </w:p>
    <w:p w14:paraId="4CA41D4E" w14:textId="763EF6F7" w:rsidR="000751C4" w:rsidRPr="00BE6746" w:rsidRDefault="00700D8F" w:rsidP="001131BE">
      <w:pPr>
        <w:spacing w:line="276" w:lineRule="auto"/>
        <w:rPr>
          <w:rFonts w:cs="Arial"/>
          <w:b/>
        </w:rPr>
      </w:pPr>
      <w:r w:rsidRPr="00BE6746">
        <w:rPr>
          <w:rFonts w:cs="Arial"/>
        </w:rPr>
        <w:fldChar w:fldCharType="end"/>
      </w:r>
    </w:p>
    <w:p w14:paraId="4F051892" w14:textId="77777777" w:rsidR="00A37400" w:rsidRPr="00BE6746" w:rsidRDefault="00A37400" w:rsidP="001131BE">
      <w:pPr>
        <w:pStyle w:val="1"/>
        <w:spacing w:line="276" w:lineRule="auto"/>
      </w:pPr>
      <w:bookmarkStart w:id="9" w:name="_In-sequence_SDU_delivery"/>
      <w:bookmarkStart w:id="10" w:name="_Ref189809556"/>
      <w:bookmarkStart w:id="11" w:name="_Ref174151459"/>
      <w:bookmarkStart w:id="12" w:name="_Ref450865335"/>
      <w:bookmarkEnd w:id="9"/>
      <w:r w:rsidRPr="00BE6746">
        <w:t>Reference</w:t>
      </w:r>
      <w:bookmarkEnd w:id="10"/>
      <w:bookmarkEnd w:id="11"/>
      <w:bookmarkEnd w:id="12"/>
    </w:p>
    <w:p w14:paraId="53599C55" w14:textId="201C7A08" w:rsidR="00A05C21" w:rsidRPr="00BE6746" w:rsidRDefault="00532B69" w:rsidP="00155660">
      <w:pPr>
        <w:numPr>
          <w:ilvl w:val="0"/>
          <w:numId w:val="9"/>
        </w:numPr>
        <w:overflowPunct/>
        <w:autoSpaceDE/>
        <w:autoSpaceDN/>
        <w:adjustRightInd/>
        <w:spacing w:line="276" w:lineRule="auto"/>
        <w:jc w:val="left"/>
        <w:textAlignment w:val="auto"/>
        <w:rPr>
          <w:rFonts w:cs="Arial"/>
        </w:rPr>
      </w:pPr>
      <w:r w:rsidRPr="00532B69">
        <w:rPr>
          <w:rFonts w:cs="Arial"/>
        </w:rPr>
        <w:t>RP-</w:t>
      </w:r>
      <w:proofErr w:type="gramStart"/>
      <w:r w:rsidRPr="00532B69">
        <w:rPr>
          <w:rFonts w:cs="Arial"/>
        </w:rPr>
        <w:t>222332</w:t>
      </w:r>
      <w:r w:rsidR="009C701E" w:rsidRPr="00BE6746">
        <w:rPr>
          <w:rFonts w:cs="Arial"/>
        </w:rPr>
        <w:t xml:space="preserve">  </w:t>
      </w:r>
      <w:r>
        <w:t>Further</w:t>
      </w:r>
      <w:proofErr w:type="gramEnd"/>
      <w:r>
        <w:t xml:space="preserve"> NR Mobility Enhancements</w:t>
      </w:r>
      <w:r w:rsidR="009C701E" w:rsidRPr="00BE6746">
        <w:rPr>
          <w:rFonts w:cs="Arial"/>
        </w:rPr>
        <w:t xml:space="preserve">    MediaTek Inc</w:t>
      </w:r>
    </w:p>
    <w:sectPr w:rsidR="00A05C21" w:rsidRPr="00BE6746"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88745" w14:textId="77777777" w:rsidR="00A145C5" w:rsidRDefault="00A145C5">
      <w:r>
        <w:separator/>
      </w:r>
    </w:p>
  </w:endnote>
  <w:endnote w:type="continuationSeparator" w:id="0">
    <w:p w14:paraId="3341F12F" w14:textId="77777777" w:rsidR="00A145C5" w:rsidRDefault="00A1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4669F" w14:textId="77777777" w:rsidR="00A145C5" w:rsidRDefault="00A145C5">
      <w:r>
        <w:separator/>
      </w:r>
    </w:p>
  </w:footnote>
  <w:footnote w:type="continuationSeparator" w:id="0">
    <w:p w14:paraId="45F0205F" w14:textId="77777777" w:rsidR="00A145C5" w:rsidRDefault="00A1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6"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1"/>
  </w:num>
  <w:num w:numId="4">
    <w:abstractNumId w:val="8"/>
  </w:num>
  <w:num w:numId="5">
    <w:abstractNumId w:val="17"/>
  </w:num>
  <w:num w:numId="6">
    <w:abstractNumId w:val="9"/>
  </w:num>
  <w:num w:numId="7">
    <w:abstractNumId w:val="15"/>
  </w:num>
  <w:num w:numId="8">
    <w:abstractNumId w:val="24"/>
  </w:num>
  <w:num w:numId="9">
    <w:abstractNumId w:val="14"/>
  </w:num>
  <w:num w:numId="10">
    <w:abstractNumId w:val="16"/>
  </w:num>
  <w:num w:numId="11">
    <w:abstractNumId w:val="1"/>
  </w:num>
  <w:num w:numId="12">
    <w:abstractNumId w:val="19"/>
  </w:num>
  <w:num w:numId="13">
    <w:abstractNumId w:val="5"/>
  </w:num>
  <w:num w:numId="14">
    <w:abstractNumId w:val="23"/>
  </w:num>
  <w:num w:numId="15">
    <w:abstractNumId w:val="10"/>
  </w:num>
  <w:num w:numId="16">
    <w:abstractNumId w:val="6"/>
  </w:num>
  <w:num w:numId="17">
    <w:abstractNumId w:val="12"/>
  </w:num>
  <w:num w:numId="18">
    <w:abstractNumId w:val="2"/>
  </w:num>
  <w:num w:numId="19">
    <w:abstractNumId w:val="20"/>
  </w:num>
  <w:num w:numId="20">
    <w:abstractNumId w:val="22"/>
  </w:num>
  <w:num w:numId="21">
    <w:abstractNumId w:val="21"/>
  </w:num>
  <w:num w:numId="22">
    <w:abstractNumId w:val="4"/>
  </w:num>
  <w:num w:numId="23">
    <w:abstractNumId w:val="10"/>
  </w:num>
  <w:num w:numId="24">
    <w:abstractNumId w:val="10"/>
  </w:num>
  <w:num w:numId="25">
    <w:abstractNumId w:val="18"/>
  </w:num>
  <w:num w:numId="26">
    <w:abstractNumId w:val="13"/>
  </w:num>
  <w:num w:numId="27">
    <w:abstractNumId w:val="3"/>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A3B"/>
    <w:rsid w:val="00002A37"/>
    <w:rsid w:val="00002F37"/>
    <w:rsid w:val="00003007"/>
    <w:rsid w:val="0000446D"/>
    <w:rsid w:val="000046E3"/>
    <w:rsid w:val="0000491F"/>
    <w:rsid w:val="0000544E"/>
    <w:rsid w:val="00006446"/>
    <w:rsid w:val="00006896"/>
    <w:rsid w:val="00007686"/>
    <w:rsid w:val="00007CDC"/>
    <w:rsid w:val="000109FA"/>
    <w:rsid w:val="00011006"/>
    <w:rsid w:val="0001107A"/>
    <w:rsid w:val="000112BC"/>
    <w:rsid w:val="00011B28"/>
    <w:rsid w:val="0001534E"/>
    <w:rsid w:val="000158A6"/>
    <w:rsid w:val="00015D15"/>
    <w:rsid w:val="0001606D"/>
    <w:rsid w:val="00016D62"/>
    <w:rsid w:val="0001710B"/>
    <w:rsid w:val="000203DC"/>
    <w:rsid w:val="00020424"/>
    <w:rsid w:val="0002078A"/>
    <w:rsid w:val="00020A64"/>
    <w:rsid w:val="00020FF0"/>
    <w:rsid w:val="000214EB"/>
    <w:rsid w:val="0002186F"/>
    <w:rsid w:val="000218EC"/>
    <w:rsid w:val="000229AA"/>
    <w:rsid w:val="000232DD"/>
    <w:rsid w:val="00023FEE"/>
    <w:rsid w:val="00025440"/>
    <w:rsid w:val="0002564D"/>
    <w:rsid w:val="0002596D"/>
    <w:rsid w:val="00025ECA"/>
    <w:rsid w:val="000264FF"/>
    <w:rsid w:val="00026CD2"/>
    <w:rsid w:val="00027172"/>
    <w:rsid w:val="0003046A"/>
    <w:rsid w:val="00030ABB"/>
    <w:rsid w:val="00031C67"/>
    <w:rsid w:val="0003231E"/>
    <w:rsid w:val="000325B8"/>
    <w:rsid w:val="0003269F"/>
    <w:rsid w:val="00033893"/>
    <w:rsid w:val="000342F7"/>
    <w:rsid w:val="00034C15"/>
    <w:rsid w:val="00034CD1"/>
    <w:rsid w:val="00034CD6"/>
    <w:rsid w:val="00035A87"/>
    <w:rsid w:val="0003688D"/>
    <w:rsid w:val="00036BA1"/>
    <w:rsid w:val="00036F39"/>
    <w:rsid w:val="00037D60"/>
    <w:rsid w:val="00040B41"/>
    <w:rsid w:val="000413F3"/>
    <w:rsid w:val="00041F05"/>
    <w:rsid w:val="00042105"/>
    <w:rsid w:val="000422E2"/>
    <w:rsid w:val="000425C2"/>
    <w:rsid w:val="00042F22"/>
    <w:rsid w:val="00043839"/>
    <w:rsid w:val="000442B6"/>
    <w:rsid w:val="00044438"/>
    <w:rsid w:val="000444EF"/>
    <w:rsid w:val="000451F4"/>
    <w:rsid w:val="000459A2"/>
    <w:rsid w:val="000460BB"/>
    <w:rsid w:val="00046743"/>
    <w:rsid w:val="0004702D"/>
    <w:rsid w:val="00047360"/>
    <w:rsid w:val="000478BA"/>
    <w:rsid w:val="00047C28"/>
    <w:rsid w:val="00047E9E"/>
    <w:rsid w:val="00051C67"/>
    <w:rsid w:val="0005211B"/>
    <w:rsid w:val="000528FF"/>
    <w:rsid w:val="00052A07"/>
    <w:rsid w:val="00053143"/>
    <w:rsid w:val="000534E3"/>
    <w:rsid w:val="00053C54"/>
    <w:rsid w:val="00054D4A"/>
    <w:rsid w:val="000559BF"/>
    <w:rsid w:val="0005606A"/>
    <w:rsid w:val="00056574"/>
    <w:rsid w:val="00057117"/>
    <w:rsid w:val="000571F0"/>
    <w:rsid w:val="00057AF1"/>
    <w:rsid w:val="00060AE8"/>
    <w:rsid w:val="00060EC2"/>
    <w:rsid w:val="0006128F"/>
    <w:rsid w:val="00061295"/>
    <w:rsid w:val="0006138D"/>
    <w:rsid w:val="000616E7"/>
    <w:rsid w:val="000628C4"/>
    <w:rsid w:val="00062C27"/>
    <w:rsid w:val="0006487E"/>
    <w:rsid w:val="00065DB8"/>
    <w:rsid w:val="00065E1A"/>
    <w:rsid w:val="000668A7"/>
    <w:rsid w:val="00070321"/>
    <w:rsid w:val="00070805"/>
    <w:rsid w:val="00071624"/>
    <w:rsid w:val="000721C1"/>
    <w:rsid w:val="00073B81"/>
    <w:rsid w:val="00074330"/>
    <w:rsid w:val="000743BD"/>
    <w:rsid w:val="000751C4"/>
    <w:rsid w:val="00076189"/>
    <w:rsid w:val="0007620B"/>
    <w:rsid w:val="00076D87"/>
    <w:rsid w:val="000776A7"/>
    <w:rsid w:val="0007797F"/>
    <w:rsid w:val="00077E5F"/>
    <w:rsid w:val="0008036A"/>
    <w:rsid w:val="00080B1B"/>
    <w:rsid w:val="00081AE6"/>
    <w:rsid w:val="000823E3"/>
    <w:rsid w:val="000827F0"/>
    <w:rsid w:val="000828E8"/>
    <w:rsid w:val="00084AAA"/>
    <w:rsid w:val="00084B56"/>
    <w:rsid w:val="00085510"/>
    <w:rsid w:val="000855EB"/>
    <w:rsid w:val="00085B52"/>
    <w:rsid w:val="0008644E"/>
    <w:rsid w:val="000866DB"/>
    <w:rsid w:val="000866F2"/>
    <w:rsid w:val="0009009F"/>
    <w:rsid w:val="00090366"/>
    <w:rsid w:val="0009057B"/>
    <w:rsid w:val="000909D2"/>
    <w:rsid w:val="00091557"/>
    <w:rsid w:val="00091D35"/>
    <w:rsid w:val="000924C1"/>
    <w:rsid w:val="000924F0"/>
    <w:rsid w:val="00093474"/>
    <w:rsid w:val="000934A5"/>
    <w:rsid w:val="000945DA"/>
    <w:rsid w:val="0009493B"/>
    <w:rsid w:val="00094D3D"/>
    <w:rsid w:val="000950B5"/>
    <w:rsid w:val="0009510F"/>
    <w:rsid w:val="00095F26"/>
    <w:rsid w:val="00095F33"/>
    <w:rsid w:val="0009706D"/>
    <w:rsid w:val="00097AF5"/>
    <w:rsid w:val="000A05CD"/>
    <w:rsid w:val="000A0E1C"/>
    <w:rsid w:val="000A1B7B"/>
    <w:rsid w:val="000A2681"/>
    <w:rsid w:val="000A329F"/>
    <w:rsid w:val="000A4FD0"/>
    <w:rsid w:val="000A5691"/>
    <w:rsid w:val="000A56F2"/>
    <w:rsid w:val="000A6329"/>
    <w:rsid w:val="000A7E66"/>
    <w:rsid w:val="000B10E4"/>
    <w:rsid w:val="000B1297"/>
    <w:rsid w:val="000B15CD"/>
    <w:rsid w:val="000B190F"/>
    <w:rsid w:val="000B1999"/>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C0292"/>
    <w:rsid w:val="000C165A"/>
    <w:rsid w:val="000C2587"/>
    <w:rsid w:val="000C2E19"/>
    <w:rsid w:val="000C3034"/>
    <w:rsid w:val="000C3BA5"/>
    <w:rsid w:val="000C40A3"/>
    <w:rsid w:val="000C4617"/>
    <w:rsid w:val="000C48AB"/>
    <w:rsid w:val="000C4901"/>
    <w:rsid w:val="000C4B61"/>
    <w:rsid w:val="000C52EF"/>
    <w:rsid w:val="000C5855"/>
    <w:rsid w:val="000C66FC"/>
    <w:rsid w:val="000C6C13"/>
    <w:rsid w:val="000C78A3"/>
    <w:rsid w:val="000C797B"/>
    <w:rsid w:val="000C7BAD"/>
    <w:rsid w:val="000D0D07"/>
    <w:rsid w:val="000D0F49"/>
    <w:rsid w:val="000D1DF1"/>
    <w:rsid w:val="000D2CE9"/>
    <w:rsid w:val="000D378C"/>
    <w:rsid w:val="000D3FD1"/>
    <w:rsid w:val="000D4797"/>
    <w:rsid w:val="000D4BB9"/>
    <w:rsid w:val="000D54B0"/>
    <w:rsid w:val="000E0527"/>
    <w:rsid w:val="000E0DB0"/>
    <w:rsid w:val="000E1E37"/>
    <w:rsid w:val="000E1E92"/>
    <w:rsid w:val="000E210C"/>
    <w:rsid w:val="000E262C"/>
    <w:rsid w:val="000E29DF"/>
    <w:rsid w:val="000E2E3D"/>
    <w:rsid w:val="000E452C"/>
    <w:rsid w:val="000E54C1"/>
    <w:rsid w:val="000E5F5E"/>
    <w:rsid w:val="000E6F94"/>
    <w:rsid w:val="000F06D6"/>
    <w:rsid w:val="000F0EB1"/>
    <w:rsid w:val="000F1106"/>
    <w:rsid w:val="000F123D"/>
    <w:rsid w:val="000F21D0"/>
    <w:rsid w:val="000F2734"/>
    <w:rsid w:val="000F38C9"/>
    <w:rsid w:val="000F3BE9"/>
    <w:rsid w:val="000F3F6C"/>
    <w:rsid w:val="000F41D9"/>
    <w:rsid w:val="000F5EAE"/>
    <w:rsid w:val="000F6DF3"/>
    <w:rsid w:val="000F73C0"/>
    <w:rsid w:val="001005FF"/>
    <w:rsid w:val="00100B27"/>
    <w:rsid w:val="0010441A"/>
    <w:rsid w:val="0010477A"/>
    <w:rsid w:val="00104DB5"/>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50B9"/>
    <w:rsid w:val="001153EA"/>
    <w:rsid w:val="00115643"/>
    <w:rsid w:val="001158A9"/>
    <w:rsid w:val="00115B58"/>
    <w:rsid w:val="00115D27"/>
    <w:rsid w:val="00116765"/>
    <w:rsid w:val="00117AA5"/>
    <w:rsid w:val="00120037"/>
    <w:rsid w:val="00120E32"/>
    <w:rsid w:val="001219F5"/>
    <w:rsid w:val="00121A20"/>
    <w:rsid w:val="00121D67"/>
    <w:rsid w:val="0012290A"/>
    <w:rsid w:val="0012377F"/>
    <w:rsid w:val="00124314"/>
    <w:rsid w:val="00124DEB"/>
    <w:rsid w:val="00126B4A"/>
    <w:rsid w:val="001310AB"/>
    <w:rsid w:val="00132186"/>
    <w:rsid w:val="0013223A"/>
    <w:rsid w:val="00132FD0"/>
    <w:rsid w:val="0013347A"/>
    <w:rsid w:val="001344C0"/>
    <w:rsid w:val="001346FA"/>
    <w:rsid w:val="00135252"/>
    <w:rsid w:val="00136B2C"/>
    <w:rsid w:val="00137AB5"/>
    <w:rsid w:val="00137F0B"/>
    <w:rsid w:val="00140006"/>
    <w:rsid w:val="0014040B"/>
    <w:rsid w:val="001408F0"/>
    <w:rsid w:val="00141188"/>
    <w:rsid w:val="00141434"/>
    <w:rsid w:val="001417D9"/>
    <w:rsid w:val="001418C9"/>
    <w:rsid w:val="00143FC8"/>
    <w:rsid w:val="00143FCA"/>
    <w:rsid w:val="001456EB"/>
    <w:rsid w:val="00147241"/>
    <w:rsid w:val="001479F0"/>
    <w:rsid w:val="00150D99"/>
    <w:rsid w:val="00151E23"/>
    <w:rsid w:val="001526E0"/>
    <w:rsid w:val="00152CC3"/>
    <w:rsid w:val="001547CD"/>
    <w:rsid w:val="001547EF"/>
    <w:rsid w:val="001551B5"/>
    <w:rsid w:val="00155660"/>
    <w:rsid w:val="001566BD"/>
    <w:rsid w:val="00157CE2"/>
    <w:rsid w:val="001605D8"/>
    <w:rsid w:val="00162501"/>
    <w:rsid w:val="00163BBA"/>
    <w:rsid w:val="00165327"/>
    <w:rsid w:val="00165545"/>
    <w:rsid w:val="001659C1"/>
    <w:rsid w:val="00166050"/>
    <w:rsid w:val="00166588"/>
    <w:rsid w:val="00166BB5"/>
    <w:rsid w:val="00167E55"/>
    <w:rsid w:val="001703C6"/>
    <w:rsid w:val="001710FA"/>
    <w:rsid w:val="001725DC"/>
    <w:rsid w:val="0017373E"/>
    <w:rsid w:val="00173A8E"/>
    <w:rsid w:val="00173AAD"/>
    <w:rsid w:val="00173B6C"/>
    <w:rsid w:val="00173D54"/>
    <w:rsid w:val="00173E4C"/>
    <w:rsid w:val="00173EC1"/>
    <w:rsid w:val="00174FA7"/>
    <w:rsid w:val="00176A65"/>
    <w:rsid w:val="00181127"/>
    <w:rsid w:val="0018143F"/>
    <w:rsid w:val="00183C22"/>
    <w:rsid w:val="00184FB9"/>
    <w:rsid w:val="0018545E"/>
    <w:rsid w:val="0018570B"/>
    <w:rsid w:val="00185A98"/>
    <w:rsid w:val="001860C7"/>
    <w:rsid w:val="00187968"/>
    <w:rsid w:val="00187D8A"/>
    <w:rsid w:val="00190AC1"/>
    <w:rsid w:val="0019129C"/>
    <w:rsid w:val="00191C97"/>
    <w:rsid w:val="0019322B"/>
    <w:rsid w:val="0019341A"/>
    <w:rsid w:val="00193C64"/>
    <w:rsid w:val="00195779"/>
    <w:rsid w:val="001971A4"/>
    <w:rsid w:val="00197456"/>
    <w:rsid w:val="00197DF9"/>
    <w:rsid w:val="00197E05"/>
    <w:rsid w:val="001A0948"/>
    <w:rsid w:val="001A16EB"/>
    <w:rsid w:val="001A1952"/>
    <w:rsid w:val="001A1987"/>
    <w:rsid w:val="001A1AE7"/>
    <w:rsid w:val="001A2489"/>
    <w:rsid w:val="001A2564"/>
    <w:rsid w:val="001A315D"/>
    <w:rsid w:val="001A6173"/>
    <w:rsid w:val="001A697D"/>
    <w:rsid w:val="001A6A1F"/>
    <w:rsid w:val="001A6CBA"/>
    <w:rsid w:val="001A6E74"/>
    <w:rsid w:val="001A7206"/>
    <w:rsid w:val="001A7EA0"/>
    <w:rsid w:val="001B05F9"/>
    <w:rsid w:val="001B0B6C"/>
    <w:rsid w:val="001B0D0F"/>
    <w:rsid w:val="001B0D97"/>
    <w:rsid w:val="001B1AE3"/>
    <w:rsid w:val="001B2C81"/>
    <w:rsid w:val="001B341B"/>
    <w:rsid w:val="001B5A5D"/>
    <w:rsid w:val="001C1428"/>
    <w:rsid w:val="001C1CE5"/>
    <w:rsid w:val="001C28CD"/>
    <w:rsid w:val="001C333C"/>
    <w:rsid w:val="001C3D2A"/>
    <w:rsid w:val="001C4D00"/>
    <w:rsid w:val="001C4D6B"/>
    <w:rsid w:val="001C5A76"/>
    <w:rsid w:val="001C7785"/>
    <w:rsid w:val="001D06BA"/>
    <w:rsid w:val="001D07FF"/>
    <w:rsid w:val="001D0A55"/>
    <w:rsid w:val="001D179D"/>
    <w:rsid w:val="001D1A04"/>
    <w:rsid w:val="001D462F"/>
    <w:rsid w:val="001D500E"/>
    <w:rsid w:val="001D51BA"/>
    <w:rsid w:val="001D5864"/>
    <w:rsid w:val="001D606E"/>
    <w:rsid w:val="001D6342"/>
    <w:rsid w:val="001D659A"/>
    <w:rsid w:val="001D6A80"/>
    <w:rsid w:val="001D6D53"/>
    <w:rsid w:val="001D798C"/>
    <w:rsid w:val="001E04BE"/>
    <w:rsid w:val="001E069A"/>
    <w:rsid w:val="001E1138"/>
    <w:rsid w:val="001E1805"/>
    <w:rsid w:val="001E28F4"/>
    <w:rsid w:val="001E579E"/>
    <w:rsid w:val="001E58E2"/>
    <w:rsid w:val="001E692D"/>
    <w:rsid w:val="001E6F4F"/>
    <w:rsid w:val="001E79D8"/>
    <w:rsid w:val="001E7AED"/>
    <w:rsid w:val="001E7B37"/>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648"/>
    <w:rsid w:val="00217CDC"/>
    <w:rsid w:val="00220163"/>
    <w:rsid w:val="00220600"/>
    <w:rsid w:val="00220A57"/>
    <w:rsid w:val="00220F69"/>
    <w:rsid w:val="002224DB"/>
    <w:rsid w:val="00222F34"/>
    <w:rsid w:val="00223FCB"/>
    <w:rsid w:val="002252C3"/>
    <w:rsid w:val="00225C54"/>
    <w:rsid w:val="002302FF"/>
    <w:rsid w:val="00230765"/>
    <w:rsid w:val="002319E4"/>
    <w:rsid w:val="00231BF8"/>
    <w:rsid w:val="002320CD"/>
    <w:rsid w:val="0023321F"/>
    <w:rsid w:val="00233313"/>
    <w:rsid w:val="0023382A"/>
    <w:rsid w:val="00234550"/>
    <w:rsid w:val="00234A3F"/>
    <w:rsid w:val="00235197"/>
    <w:rsid w:val="00235632"/>
    <w:rsid w:val="002357B6"/>
    <w:rsid w:val="00235872"/>
    <w:rsid w:val="00241559"/>
    <w:rsid w:val="00241D84"/>
    <w:rsid w:val="002420B1"/>
    <w:rsid w:val="00242929"/>
    <w:rsid w:val="00242BBA"/>
    <w:rsid w:val="00242CC3"/>
    <w:rsid w:val="002435B3"/>
    <w:rsid w:val="002438D9"/>
    <w:rsid w:val="00243EB8"/>
    <w:rsid w:val="00244331"/>
    <w:rsid w:val="00244805"/>
    <w:rsid w:val="002455F4"/>
    <w:rsid w:val="002458EB"/>
    <w:rsid w:val="002468AB"/>
    <w:rsid w:val="00246FDE"/>
    <w:rsid w:val="002500C8"/>
    <w:rsid w:val="00250705"/>
    <w:rsid w:val="0025178A"/>
    <w:rsid w:val="00252E09"/>
    <w:rsid w:val="002530C7"/>
    <w:rsid w:val="002532D8"/>
    <w:rsid w:val="002548D7"/>
    <w:rsid w:val="00256137"/>
    <w:rsid w:val="00256702"/>
    <w:rsid w:val="00256A13"/>
    <w:rsid w:val="002571B8"/>
    <w:rsid w:val="00257543"/>
    <w:rsid w:val="002601C3"/>
    <w:rsid w:val="002617E7"/>
    <w:rsid w:val="00261DB2"/>
    <w:rsid w:val="00262743"/>
    <w:rsid w:val="00262C31"/>
    <w:rsid w:val="00262F4E"/>
    <w:rsid w:val="002634C5"/>
    <w:rsid w:val="00264021"/>
    <w:rsid w:val="00264228"/>
    <w:rsid w:val="00264334"/>
    <w:rsid w:val="0026473E"/>
    <w:rsid w:val="0026486C"/>
    <w:rsid w:val="00264F75"/>
    <w:rsid w:val="002657EA"/>
    <w:rsid w:val="00266214"/>
    <w:rsid w:val="002668EE"/>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804D3"/>
    <w:rsid w:val="002805F5"/>
    <w:rsid w:val="00280751"/>
    <w:rsid w:val="00280ACE"/>
    <w:rsid w:val="00280D01"/>
    <w:rsid w:val="00282255"/>
    <w:rsid w:val="0028280A"/>
    <w:rsid w:val="0028346C"/>
    <w:rsid w:val="00284983"/>
    <w:rsid w:val="002850D6"/>
    <w:rsid w:val="00286ACD"/>
    <w:rsid w:val="00287838"/>
    <w:rsid w:val="0029012D"/>
    <w:rsid w:val="002907B5"/>
    <w:rsid w:val="00290CBE"/>
    <w:rsid w:val="002914B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688"/>
    <w:rsid w:val="002B380C"/>
    <w:rsid w:val="002B3C2A"/>
    <w:rsid w:val="002B4395"/>
    <w:rsid w:val="002B4428"/>
    <w:rsid w:val="002B4B70"/>
    <w:rsid w:val="002B5959"/>
    <w:rsid w:val="002C0CF7"/>
    <w:rsid w:val="002C209B"/>
    <w:rsid w:val="002C21FB"/>
    <w:rsid w:val="002C2664"/>
    <w:rsid w:val="002C3300"/>
    <w:rsid w:val="002C3DEB"/>
    <w:rsid w:val="002C4163"/>
    <w:rsid w:val="002C41E6"/>
    <w:rsid w:val="002C463C"/>
    <w:rsid w:val="002C58D6"/>
    <w:rsid w:val="002C6D5E"/>
    <w:rsid w:val="002C7540"/>
    <w:rsid w:val="002D071A"/>
    <w:rsid w:val="002D1D4B"/>
    <w:rsid w:val="002D22AC"/>
    <w:rsid w:val="002D2453"/>
    <w:rsid w:val="002D3282"/>
    <w:rsid w:val="002D34B2"/>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15C0"/>
    <w:rsid w:val="002F1BE3"/>
    <w:rsid w:val="002F22AC"/>
    <w:rsid w:val="002F2771"/>
    <w:rsid w:val="002F27D6"/>
    <w:rsid w:val="002F326C"/>
    <w:rsid w:val="002F37A9"/>
    <w:rsid w:val="002F4E92"/>
    <w:rsid w:val="002F671E"/>
    <w:rsid w:val="00300832"/>
    <w:rsid w:val="00301CE6"/>
    <w:rsid w:val="00301E69"/>
    <w:rsid w:val="0030256B"/>
    <w:rsid w:val="0030261A"/>
    <w:rsid w:val="0030276F"/>
    <w:rsid w:val="00302D40"/>
    <w:rsid w:val="003034C3"/>
    <w:rsid w:val="003043FC"/>
    <w:rsid w:val="0030501F"/>
    <w:rsid w:val="0030557A"/>
    <w:rsid w:val="003055DA"/>
    <w:rsid w:val="00306131"/>
    <w:rsid w:val="003066C7"/>
    <w:rsid w:val="0030755B"/>
    <w:rsid w:val="00307BA1"/>
    <w:rsid w:val="00307D2A"/>
    <w:rsid w:val="0031068F"/>
    <w:rsid w:val="00311702"/>
    <w:rsid w:val="00311E82"/>
    <w:rsid w:val="00312EFB"/>
    <w:rsid w:val="003130B9"/>
    <w:rsid w:val="003135B8"/>
    <w:rsid w:val="00313FD6"/>
    <w:rsid w:val="0031430C"/>
    <w:rsid w:val="0031435F"/>
    <w:rsid w:val="003143BD"/>
    <w:rsid w:val="003146F5"/>
    <w:rsid w:val="00314A4F"/>
    <w:rsid w:val="0031586E"/>
    <w:rsid w:val="00316F00"/>
    <w:rsid w:val="003203ED"/>
    <w:rsid w:val="00321CCD"/>
    <w:rsid w:val="00322C69"/>
    <w:rsid w:val="00322C9F"/>
    <w:rsid w:val="00324D23"/>
    <w:rsid w:val="00326BBC"/>
    <w:rsid w:val="00326DE7"/>
    <w:rsid w:val="00330A22"/>
    <w:rsid w:val="00330AF5"/>
    <w:rsid w:val="00331161"/>
    <w:rsid w:val="00331751"/>
    <w:rsid w:val="0033360D"/>
    <w:rsid w:val="00334579"/>
    <w:rsid w:val="003345BE"/>
    <w:rsid w:val="00334DA1"/>
    <w:rsid w:val="003352C7"/>
    <w:rsid w:val="00335858"/>
    <w:rsid w:val="00336038"/>
    <w:rsid w:val="00336400"/>
    <w:rsid w:val="00336A6A"/>
    <w:rsid w:val="00336BDA"/>
    <w:rsid w:val="003372A6"/>
    <w:rsid w:val="0034082C"/>
    <w:rsid w:val="00341062"/>
    <w:rsid w:val="0034139E"/>
    <w:rsid w:val="00342BD7"/>
    <w:rsid w:val="0034691D"/>
    <w:rsid w:val="00346999"/>
    <w:rsid w:val="00346DB5"/>
    <w:rsid w:val="003470F1"/>
    <w:rsid w:val="003477B1"/>
    <w:rsid w:val="00347B23"/>
    <w:rsid w:val="00351171"/>
    <w:rsid w:val="00352A2C"/>
    <w:rsid w:val="00352DB7"/>
    <w:rsid w:val="003532AD"/>
    <w:rsid w:val="00354006"/>
    <w:rsid w:val="0035440C"/>
    <w:rsid w:val="00354EB9"/>
    <w:rsid w:val="0035578A"/>
    <w:rsid w:val="00356B09"/>
    <w:rsid w:val="00356EC2"/>
    <w:rsid w:val="00356F3B"/>
    <w:rsid w:val="00357380"/>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4F09"/>
    <w:rsid w:val="00385BF0"/>
    <w:rsid w:val="003862F4"/>
    <w:rsid w:val="003877DD"/>
    <w:rsid w:val="00390339"/>
    <w:rsid w:val="00390869"/>
    <w:rsid w:val="003917D4"/>
    <w:rsid w:val="003920EC"/>
    <w:rsid w:val="0039231E"/>
    <w:rsid w:val="0039263A"/>
    <w:rsid w:val="003939FF"/>
    <w:rsid w:val="00393FEF"/>
    <w:rsid w:val="00397B6D"/>
    <w:rsid w:val="003A0232"/>
    <w:rsid w:val="003A04CD"/>
    <w:rsid w:val="003A0538"/>
    <w:rsid w:val="003A2223"/>
    <w:rsid w:val="003A2294"/>
    <w:rsid w:val="003A2A0F"/>
    <w:rsid w:val="003A2A46"/>
    <w:rsid w:val="003A3954"/>
    <w:rsid w:val="003A45A1"/>
    <w:rsid w:val="003A5154"/>
    <w:rsid w:val="003A5840"/>
    <w:rsid w:val="003A5B0A"/>
    <w:rsid w:val="003A6696"/>
    <w:rsid w:val="003A6708"/>
    <w:rsid w:val="003A6BAC"/>
    <w:rsid w:val="003A7EF3"/>
    <w:rsid w:val="003B07A7"/>
    <w:rsid w:val="003B0DF5"/>
    <w:rsid w:val="003B159C"/>
    <w:rsid w:val="003B2693"/>
    <w:rsid w:val="003B31DF"/>
    <w:rsid w:val="003B369F"/>
    <w:rsid w:val="003B36A3"/>
    <w:rsid w:val="003B4424"/>
    <w:rsid w:val="003B4989"/>
    <w:rsid w:val="003B7D72"/>
    <w:rsid w:val="003B7FE5"/>
    <w:rsid w:val="003C02AF"/>
    <w:rsid w:val="003C11C8"/>
    <w:rsid w:val="003C11E7"/>
    <w:rsid w:val="003C19DA"/>
    <w:rsid w:val="003C2151"/>
    <w:rsid w:val="003C2698"/>
    <w:rsid w:val="003C2702"/>
    <w:rsid w:val="003C68A3"/>
    <w:rsid w:val="003C7806"/>
    <w:rsid w:val="003D0B0C"/>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B1F"/>
    <w:rsid w:val="003D62C8"/>
    <w:rsid w:val="003E045C"/>
    <w:rsid w:val="003E15FA"/>
    <w:rsid w:val="003E1DC6"/>
    <w:rsid w:val="003E2466"/>
    <w:rsid w:val="003E2BA5"/>
    <w:rsid w:val="003E2EC0"/>
    <w:rsid w:val="003E3DEB"/>
    <w:rsid w:val="003E4B33"/>
    <w:rsid w:val="003E4E67"/>
    <w:rsid w:val="003E538B"/>
    <w:rsid w:val="003E55E4"/>
    <w:rsid w:val="003E6279"/>
    <w:rsid w:val="003E691D"/>
    <w:rsid w:val="003E74E3"/>
    <w:rsid w:val="003F05C7"/>
    <w:rsid w:val="003F1455"/>
    <w:rsid w:val="003F2904"/>
    <w:rsid w:val="003F2CD4"/>
    <w:rsid w:val="003F2F20"/>
    <w:rsid w:val="003F435A"/>
    <w:rsid w:val="003F6924"/>
    <w:rsid w:val="003F6BBE"/>
    <w:rsid w:val="003F6D82"/>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FDA"/>
    <w:rsid w:val="0041263E"/>
    <w:rsid w:val="00413692"/>
    <w:rsid w:val="00413A7A"/>
    <w:rsid w:val="00413AAC"/>
    <w:rsid w:val="00413DAF"/>
    <w:rsid w:val="00413E92"/>
    <w:rsid w:val="00414017"/>
    <w:rsid w:val="004149CB"/>
    <w:rsid w:val="004161C1"/>
    <w:rsid w:val="0041664F"/>
    <w:rsid w:val="00417191"/>
    <w:rsid w:val="00417BC0"/>
    <w:rsid w:val="00420886"/>
    <w:rsid w:val="00420F90"/>
    <w:rsid w:val="00421105"/>
    <w:rsid w:val="004220B0"/>
    <w:rsid w:val="00422277"/>
    <w:rsid w:val="0042232D"/>
    <w:rsid w:val="00422A46"/>
    <w:rsid w:val="004242F4"/>
    <w:rsid w:val="00424D59"/>
    <w:rsid w:val="004251AA"/>
    <w:rsid w:val="00425A6A"/>
    <w:rsid w:val="00425B88"/>
    <w:rsid w:val="00425C92"/>
    <w:rsid w:val="00425CE1"/>
    <w:rsid w:val="00427248"/>
    <w:rsid w:val="00430BAC"/>
    <w:rsid w:val="00433DE1"/>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489B"/>
    <w:rsid w:val="00444F56"/>
    <w:rsid w:val="00445651"/>
    <w:rsid w:val="00446488"/>
    <w:rsid w:val="00446D86"/>
    <w:rsid w:val="00447DC4"/>
    <w:rsid w:val="004502D9"/>
    <w:rsid w:val="004503AC"/>
    <w:rsid w:val="00450C80"/>
    <w:rsid w:val="004517AA"/>
    <w:rsid w:val="00451DFD"/>
    <w:rsid w:val="00452AB6"/>
    <w:rsid w:val="00452CAC"/>
    <w:rsid w:val="00452EAC"/>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34D0"/>
    <w:rsid w:val="00473614"/>
    <w:rsid w:val="00474E3F"/>
    <w:rsid w:val="00475048"/>
    <w:rsid w:val="0047556B"/>
    <w:rsid w:val="00476111"/>
    <w:rsid w:val="0047704A"/>
    <w:rsid w:val="00477344"/>
    <w:rsid w:val="00477768"/>
    <w:rsid w:val="004778B7"/>
    <w:rsid w:val="00480074"/>
    <w:rsid w:val="0048008B"/>
    <w:rsid w:val="00480BDD"/>
    <w:rsid w:val="00480E14"/>
    <w:rsid w:val="0048283B"/>
    <w:rsid w:val="004828A3"/>
    <w:rsid w:val="00482CDD"/>
    <w:rsid w:val="00482F11"/>
    <w:rsid w:val="00483168"/>
    <w:rsid w:val="00483CBE"/>
    <w:rsid w:val="00483F9B"/>
    <w:rsid w:val="00485667"/>
    <w:rsid w:val="004857D3"/>
    <w:rsid w:val="004874D0"/>
    <w:rsid w:val="00490DE1"/>
    <w:rsid w:val="004912E4"/>
    <w:rsid w:val="004914F8"/>
    <w:rsid w:val="00492BC5"/>
    <w:rsid w:val="00493A29"/>
    <w:rsid w:val="00494BDE"/>
    <w:rsid w:val="00495DB1"/>
    <w:rsid w:val="004964F1"/>
    <w:rsid w:val="00496ABA"/>
    <w:rsid w:val="004A01AB"/>
    <w:rsid w:val="004A0BA8"/>
    <w:rsid w:val="004A1023"/>
    <w:rsid w:val="004A12A3"/>
    <w:rsid w:val="004A16BC"/>
    <w:rsid w:val="004A2002"/>
    <w:rsid w:val="004A2B94"/>
    <w:rsid w:val="004A3167"/>
    <w:rsid w:val="004A3A11"/>
    <w:rsid w:val="004A48A3"/>
    <w:rsid w:val="004A60C8"/>
    <w:rsid w:val="004A62D6"/>
    <w:rsid w:val="004A6C1E"/>
    <w:rsid w:val="004B03F2"/>
    <w:rsid w:val="004B0919"/>
    <w:rsid w:val="004B0F35"/>
    <w:rsid w:val="004B16C6"/>
    <w:rsid w:val="004B1FC0"/>
    <w:rsid w:val="004B31D8"/>
    <w:rsid w:val="004B3582"/>
    <w:rsid w:val="004B4F73"/>
    <w:rsid w:val="004B5C2F"/>
    <w:rsid w:val="004B5C82"/>
    <w:rsid w:val="004B6510"/>
    <w:rsid w:val="004B66D0"/>
    <w:rsid w:val="004B6B94"/>
    <w:rsid w:val="004B7C0C"/>
    <w:rsid w:val="004C2157"/>
    <w:rsid w:val="004C3898"/>
    <w:rsid w:val="004C4246"/>
    <w:rsid w:val="004C5C2C"/>
    <w:rsid w:val="004C6FC1"/>
    <w:rsid w:val="004C7B85"/>
    <w:rsid w:val="004D0F7B"/>
    <w:rsid w:val="004D1454"/>
    <w:rsid w:val="004D1698"/>
    <w:rsid w:val="004D1DC8"/>
    <w:rsid w:val="004D1E7F"/>
    <w:rsid w:val="004D22F6"/>
    <w:rsid w:val="004D2BD6"/>
    <w:rsid w:val="004D36B1"/>
    <w:rsid w:val="004D3F54"/>
    <w:rsid w:val="004D6417"/>
    <w:rsid w:val="004D665A"/>
    <w:rsid w:val="004D6C2E"/>
    <w:rsid w:val="004D7EBD"/>
    <w:rsid w:val="004E143B"/>
    <w:rsid w:val="004E1E8E"/>
    <w:rsid w:val="004E2680"/>
    <w:rsid w:val="004E28F9"/>
    <w:rsid w:val="004E3A23"/>
    <w:rsid w:val="004E3E5E"/>
    <w:rsid w:val="004E462E"/>
    <w:rsid w:val="004E4E16"/>
    <w:rsid w:val="004E5357"/>
    <w:rsid w:val="004E56DC"/>
    <w:rsid w:val="004E75A1"/>
    <w:rsid w:val="004E76F4"/>
    <w:rsid w:val="004F0484"/>
    <w:rsid w:val="004F0B4E"/>
    <w:rsid w:val="004F0B5C"/>
    <w:rsid w:val="004F0B6C"/>
    <w:rsid w:val="004F2078"/>
    <w:rsid w:val="004F24C9"/>
    <w:rsid w:val="004F45F9"/>
    <w:rsid w:val="004F4DA3"/>
    <w:rsid w:val="004F560D"/>
    <w:rsid w:val="004F74FE"/>
    <w:rsid w:val="004F7C46"/>
    <w:rsid w:val="0050009D"/>
    <w:rsid w:val="00500172"/>
    <w:rsid w:val="00501498"/>
    <w:rsid w:val="00501DF9"/>
    <w:rsid w:val="00501EE3"/>
    <w:rsid w:val="005026FB"/>
    <w:rsid w:val="00504351"/>
    <w:rsid w:val="00505110"/>
    <w:rsid w:val="005058CA"/>
    <w:rsid w:val="00506557"/>
    <w:rsid w:val="0050677A"/>
    <w:rsid w:val="005108D8"/>
    <w:rsid w:val="005112D6"/>
    <w:rsid w:val="005116F9"/>
    <w:rsid w:val="00511892"/>
    <w:rsid w:val="00511DD1"/>
    <w:rsid w:val="0051366B"/>
    <w:rsid w:val="00513918"/>
    <w:rsid w:val="00513E63"/>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883"/>
    <w:rsid w:val="00527A28"/>
    <w:rsid w:val="00530643"/>
    <w:rsid w:val="00531631"/>
    <w:rsid w:val="0053173F"/>
    <w:rsid w:val="00531D30"/>
    <w:rsid w:val="00532B69"/>
    <w:rsid w:val="00533050"/>
    <w:rsid w:val="005338D9"/>
    <w:rsid w:val="005340CE"/>
    <w:rsid w:val="00534411"/>
    <w:rsid w:val="00534B59"/>
    <w:rsid w:val="00534C39"/>
    <w:rsid w:val="00536759"/>
    <w:rsid w:val="005368EF"/>
    <w:rsid w:val="00537C62"/>
    <w:rsid w:val="00540B43"/>
    <w:rsid w:val="00540F35"/>
    <w:rsid w:val="00541A35"/>
    <w:rsid w:val="00542AF3"/>
    <w:rsid w:val="00542BCE"/>
    <w:rsid w:val="005447C9"/>
    <w:rsid w:val="00544C6A"/>
    <w:rsid w:val="00544D95"/>
    <w:rsid w:val="00545059"/>
    <w:rsid w:val="00545608"/>
    <w:rsid w:val="00545FA2"/>
    <w:rsid w:val="00546970"/>
    <w:rsid w:val="00547058"/>
    <w:rsid w:val="005471A7"/>
    <w:rsid w:val="005509CB"/>
    <w:rsid w:val="00551EB9"/>
    <w:rsid w:val="00551F4F"/>
    <w:rsid w:val="00552585"/>
    <w:rsid w:val="00554336"/>
    <w:rsid w:val="00554B0A"/>
    <w:rsid w:val="00554E19"/>
    <w:rsid w:val="005561BC"/>
    <w:rsid w:val="00557037"/>
    <w:rsid w:val="005573FA"/>
    <w:rsid w:val="0056120C"/>
    <w:rsid w:val="0056121F"/>
    <w:rsid w:val="00561949"/>
    <w:rsid w:val="005620F1"/>
    <w:rsid w:val="00563271"/>
    <w:rsid w:val="005646BD"/>
    <w:rsid w:val="0056482F"/>
    <w:rsid w:val="005661DB"/>
    <w:rsid w:val="00567757"/>
    <w:rsid w:val="005678CD"/>
    <w:rsid w:val="0057126F"/>
    <w:rsid w:val="00572505"/>
    <w:rsid w:val="00572AA7"/>
    <w:rsid w:val="00573703"/>
    <w:rsid w:val="00573F08"/>
    <w:rsid w:val="005744C8"/>
    <w:rsid w:val="0057482F"/>
    <w:rsid w:val="00575227"/>
    <w:rsid w:val="005753C6"/>
    <w:rsid w:val="00575566"/>
    <w:rsid w:val="005757B9"/>
    <w:rsid w:val="00575C2F"/>
    <w:rsid w:val="0057664C"/>
    <w:rsid w:val="00581E61"/>
    <w:rsid w:val="005826D4"/>
    <w:rsid w:val="00582809"/>
    <w:rsid w:val="005838DE"/>
    <w:rsid w:val="00584297"/>
    <w:rsid w:val="0058798C"/>
    <w:rsid w:val="005900FA"/>
    <w:rsid w:val="005912EC"/>
    <w:rsid w:val="00591E11"/>
    <w:rsid w:val="0059224A"/>
    <w:rsid w:val="00592D9C"/>
    <w:rsid w:val="00592E17"/>
    <w:rsid w:val="005935A4"/>
    <w:rsid w:val="00593AA3"/>
    <w:rsid w:val="005948C2"/>
    <w:rsid w:val="00594A08"/>
    <w:rsid w:val="00595151"/>
    <w:rsid w:val="00595D96"/>
    <w:rsid w:val="00595DCA"/>
    <w:rsid w:val="005975B0"/>
    <w:rsid w:val="0059779B"/>
    <w:rsid w:val="005A011C"/>
    <w:rsid w:val="005A035E"/>
    <w:rsid w:val="005A1B5A"/>
    <w:rsid w:val="005A209A"/>
    <w:rsid w:val="005A2B1A"/>
    <w:rsid w:val="005A3958"/>
    <w:rsid w:val="005A4147"/>
    <w:rsid w:val="005A662D"/>
    <w:rsid w:val="005A6A9A"/>
    <w:rsid w:val="005A6AFA"/>
    <w:rsid w:val="005A78D6"/>
    <w:rsid w:val="005B0561"/>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5C7E"/>
    <w:rsid w:val="005C6DD1"/>
    <w:rsid w:val="005C74FB"/>
    <w:rsid w:val="005C79F3"/>
    <w:rsid w:val="005C7FA9"/>
    <w:rsid w:val="005D1145"/>
    <w:rsid w:val="005D1602"/>
    <w:rsid w:val="005D1D64"/>
    <w:rsid w:val="005D2317"/>
    <w:rsid w:val="005D248B"/>
    <w:rsid w:val="005D475B"/>
    <w:rsid w:val="005D4980"/>
    <w:rsid w:val="005D583F"/>
    <w:rsid w:val="005D6AF9"/>
    <w:rsid w:val="005D7605"/>
    <w:rsid w:val="005D76E8"/>
    <w:rsid w:val="005E08E8"/>
    <w:rsid w:val="005E1131"/>
    <w:rsid w:val="005E1AA7"/>
    <w:rsid w:val="005E1BD8"/>
    <w:rsid w:val="005E2BA8"/>
    <w:rsid w:val="005E333A"/>
    <w:rsid w:val="005E385F"/>
    <w:rsid w:val="005E38B9"/>
    <w:rsid w:val="005E38E1"/>
    <w:rsid w:val="005E3BDB"/>
    <w:rsid w:val="005E477F"/>
    <w:rsid w:val="005E5B81"/>
    <w:rsid w:val="005E5E4B"/>
    <w:rsid w:val="005E670F"/>
    <w:rsid w:val="005F0072"/>
    <w:rsid w:val="005F07D3"/>
    <w:rsid w:val="005F11AA"/>
    <w:rsid w:val="005F1237"/>
    <w:rsid w:val="005F2841"/>
    <w:rsid w:val="005F2CB1"/>
    <w:rsid w:val="005F2FDC"/>
    <w:rsid w:val="005F3025"/>
    <w:rsid w:val="005F4340"/>
    <w:rsid w:val="005F4DDD"/>
    <w:rsid w:val="005F501E"/>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419"/>
    <w:rsid w:val="00605771"/>
    <w:rsid w:val="00606272"/>
    <w:rsid w:val="00610F68"/>
    <w:rsid w:val="00611B83"/>
    <w:rsid w:val="006121B9"/>
    <w:rsid w:val="00612928"/>
    <w:rsid w:val="00613257"/>
    <w:rsid w:val="0061342C"/>
    <w:rsid w:val="00614221"/>
    <w:rsid w:val="00614328"/>
    <w:rsid w:val="006146CE"/>
    <w:rsid w:val="0061480F"/>
    <w:rsid w:val="00615839"/>
    <w:rsid w:val="00617795"/>
    <w:rsid w:val="0062051E"/>
    <w:rsid w:val="00620A71"/>
    <w:rsid w:val="00620D4A"/>
    <w:rsid w:val="00620D80"/>
    <w:rsid w:val="00620F39"/>
    <w:rsid w:val="00621138"/>
    <w:rsid w:val="006222BB"/>
    <w:rsid w:val="006232E5"/>
    <w:rsid w:val="006234A6"/>
    <w:rsid w:val="00623A29"/>
    <w:rsid w:val="00624303"/>
    <w:rsid w:val="00625095"/>
    <w:rsid w:val="00625E69"/>
    <w:rsid w:val="00626E5D"/>
    <w:rsid w:val="00630001"/>
    <w:rsid w:val="006311B3"/>
    <w:rsid w:val="00631E77"/>
    <w:rsid w:val="0063284C"/>
    <w:rsid w:val="00632BE1"/>
    <w:rsid w:val="00632D95"/>
    <w:rsid w:val="0063366C"/>
    <w:rsid w:val="006346C6"/>
    <w:rsid w:val="006346DE"/>
    <w:rsid w:val="00634F49"/>
    <w:rsid w:val="00635082"/>
    <w:rsid w:val="006352A2"/>
    <w:rsid w:val="00636398"/>
    <w:rsid w:val="006368D3"/>
    <w:rsid w:val="006377EC"/>
    <w:rsid w:val="006401DC"/>
    <w:rsid w:val="00640311"/>
    <w:rsid w:val="00640AAA"/>
    <w:rsid w:val="0064151F"/>
    <w:rsid w:val="00641533"/>
    <w:rsid w:val="00641D12"/>
    <w:rsid w:val="0064208D"/>
    <w:rsid w:val="00642796"/>
    <w:rsid w:val="00642C00"/>
    <w:rsid w:val="00643475"/>
    <w:rsid w:val="0064356D"/>
    <w:rsid w:val="0064396A"/>
    <w:rsid w:val="006445BF"/>
    <w:rsid w:val="00644637"/>
    <w:rsid w:val="00644BE6"/>
    <w:rsid w:val="00645182"/>
    <w:rsid w:val="00645B88"/>
    <w:rsid w:val="0064624E"/>
    <w:rsid w:val="00646509"/>
    <w:rsid w:val="00647F92"/>
    <w:rsid w:val="00650AB9"/>
    <w:rsid w:val="00650CEE"/>
    <w:rsid w:val="006529F7"/>
    <w:rsid w:val="0065309B"/>
    <w:rsid w:val="006533A8"/>
    <w:rsid w:val="006536C1"/>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41F2"/>
    <w:rsid w:val="00674CC3"/>
    <w:rsid w:val="0067510F"/>
    <w:rsid w:val="00675C72"/>
    <w:rsid w:val="00676D66"/>
    <w:rsid w:val="006771F9"/>
    <w:rsid w:val="00677302"/>
    <w:rsid w:val="006774DF"/>
    <w:rsid w:val="00677504"/>
    <w:rsid w:val="006776D7"/>
    <w:rsid w:val="00677A20"/>
    <w:rsid w:val="00681003"/>
    <w:rsid w:val="006817C9"/>
    <w:rsid w:val="00682372"/>
    <w:rsid w:val="00683A63"/>
    <w:rsid w:val="00683ECE"/>
    <w:rsid w:val="00684ED1"/>
    <w:rsid w:val="00686453"/>
    <w:rsid w:val="006875FF"/>
    <w:rsid w:val="006876D5"/>
    <w:rsid w:val="00687A43"/>
    <w:rsid w:val="006916B0"/>
    <w:rsid w:val="00693400"/>
    <w:rsid w:val="0069370F"/>
    <w:rsid w:val="00693721"/>
    <w:rsid w:val="00695FC2"/>
    <w:rsid w:val="00696078"/>
    <w:rsid w:val="00696949"/>
    <w:rsid w:val="00697052"/>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B2B"/>
    <w:rsid w:val="006B2D47"/>
    <w:rsid w:val="006B3AE4"/>
    <w:rsid w:val="006B50CF"/>
    <w:rsid w:val="006B5412"/>
    <w:rsid w:val="006B587C"/>
    <w:rsid w:val="006B65A1"/>
    <w:rsid w:val="006B6910"/>
    <w:rsid w:val="006C03B8"/>
    <w:rsid w:val="006C10C0"/>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103F"/>
    <w:rsid w:val="006D1569"/>
    <w:rsid w:val="006D356F"/>
    <w:rsid w:val="006D4938"/>
    <w:rsid w:val="006D4BF2"/>
    <w:rsid w:val="006D5177"/>
    <w:rsid w:val="006D5698"/>
    <w:rsid w:val="006D5802"/>
    <w:rsid w:val="006D65CA"/>
    <w:rsid w:val="006D6B00"/>
    <w:rsid w:val="006D6F08"/>
    <w:rsid w:val="006E062C"/>
    <w:rsid w:val="006E2108"/>
    <w:rsid w:val="006E249B"/>
    <w:rsid w:val="006E28B7"/>
    <w:rsid w:val="006E2942"/>
    <w:rsid w:val="006E30D9"/>
    <w:rsid w:val="006E3310"/>
    <w:rsid w:val="006E40F7"/>
    <w:rsid w:val="006E4BDB"/>
    <w:rsid w:val="006E4E39"/>
    <w:rsid w:val="006E565E"/>
    <w:rsid w:val="006E5F94"/>
    <w:rsid w:val="006E6277"/>
    <w:rsid w:val="006E65DA"/>
    <w:rsid w:val="006E673D"/>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733A"/>
    <w:rsid w:val="00700A9B"/>
    <w:rsid w:val="00700D8F"/>
    <w:rsid w:val="0070104C"/>
    <w:rsid w:val="007014A0"/>
    <w:rsid w:val="00701753"/>
    <w:rsid w:val="007020A0"/>
    <w:rsid w:val="007027CF"/>
    <w:rsid w:val="007028ED"/>
    <w:rsid w:val="0070346E"/>
    <w:rsid w:val="0070393E"/>
    <w:rsid w:val="00703C0A"/>
    <w:rsid w:val="00703CA3"/>
    <w:rsid w:val="00704D16"/>
    <w:rsid w:val="00704EDB"/>
    <w:rsid w:val="00705532"/>
    <w:rsid w:val="0070555B"/>
    <w:rsid w:val="00706101"/>
    <w:rsid w:val="007061BB"/>
    <w:rsid w:val="00707072"/>
    <w:rsid w:val="00707575"/>
    <w:rsid w:val="0070786F"/>
    <w:rsid w:val="007078E7"/>
    <w:rsid w:val="00707D61"/>
    <w:rsid w:val="00710B5E"/>
    <w:rsid w:val="007115FC"/>
    <w:rsid w:val="00711E8A"/>
    <w:rsid w:val="00711FF8"/>
    <w:rsid w:val="00712287"/>
    <w:rsid w:val="00712772"/>
    <w:rsid w:val="00712F6C"/>
    <w:rsid w:val="007130F4"/>
    <w:rsid w:val="00713AEA"/>
    <w:rsid w:val="00713D3C"/>
    <w:rsid w:val="00713D85"/>
    <w:rsid w:val="00713E0D"/>
    <w:rsid w:val="007148D3"/>
    <w:rsid w:val="007156A6"/>
    <w:rsid w:val="00715928"/>
    <w:rsid w:val="00715B9A"/>
    <w:rsid w:val="0071628D"/>
    <w:rsid w:val="00720071"/>
    <w:rsid w:val="00720957"/>
    <w:rsid w:val="00721461"/>
    <w:rsid w:val="00721753"/>
    <w:rsid w:val="00724338"/>
    <w:rsid w:val="007253A8"/>
    <w:rsid w:val="00725593"/>
    <w:rsid w:val="007259F3"/>
    <w:rsid w:val="00726836"/>
    <w:rsid w:val="00726921"/>
    <w:rsid w:val="00726EA6"/>
    <w:rsid w:val="00727208"/>
    <w:rsid w:val="007274EF"/>
    <w:rsid w:val="00727680"/>
    <w:rsid w:val="00727F70"/>
    <w:rsid w:val="007315FF"/>
    <w:rsid w:val="0073172A"/>
    <w:rsid w:val="0073262D"/>
    <w:rsid w:val="00732EB3"/>
    <w:rsid w:val="00733D5D"/>
    <w:rsid w:val="007348B1"/>
    <w:rsid w:val="00734C9F"/>
    <w:rsid w:val="00736228"/>
    <w:rsid w:val="007362A0"/>
    <w:rsid w:val="007362A6"/>
    <w:rsid w:val="00736D7D"/>
    <w:rsid w:val="00737004"/>
    <w:rsid w:val="007375F2"/>
    <w:rsid w:val="00737CC4"/>
    <w:rsid w:val="00740E58"/>
    <w:rsid w:val="00743630"/>
    <w:rsid w:val="007439CB"/>
    <w:rsid w:val="00743C1D"/>
    <w:rsid w:val="00743F82"/>
    <w:rsid w:val="007445A0"/>
    <w:rsid w:val="0074524B"/>
    <w:rsid w:val="00745442"/>
    <w:rsid w:val="0074601C"/>
    <w:rsid w:val="007466F8"/>
    <w:rsid w:val="0074762D"/>
    <w:rsid w:val="00747C5A"/>
    <w:rsid w:val="00747D8B"/>
    <w:rsid w:val="00747ED0"/>
    <w:rsid w:val="007504C4"/>
    <w:rsid w:val="00751228"/>
    <w:rsid w:val="00753169"/>
    <w:rsid w:val="00753618"/>
    <w:rsid w:val="0075458A"/>
    <w:rsid w:val="00754DC3"/>
    <w:rsid w:val="007571E1"/>
    <w:rsid w:val="007604B2"/>
    <w:rsid w:val="007605F1"/>
    <w:rsid w:val="00760D11"/>
    <w:rsid w:val="00763855"/>
    <w:rsid w:val="00763A1A"/>
    <w:rsid w:val="00763A55"/>
    <w:rsid w:val="007642FB"/>
    <w:rsid w:val="007643E4"/>
    <w:rsid w:val="0076492C"/>
    <w:rsid w:val="00765281"/>
    <w:rsid w:val="0076535D"/>
    <w:rsid w:val="00766BAD"/>
    <w:rsid w:val="00767CCE"/>
    <w:rsid w:val="007702C4"/>
    <w:rsid w:val="0077066C"/>
    <w:rsid w:val="00770C31"/>
    <w:rsid w:val="0077182C"/>
    <w:rsid w:val="00771B71"/>
    <w:rsid w:val="00772F7E"/>
    <w:rsid w:val="00774CBB"/>
    <w:rsid w:val="00775299"/>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6350"/>
    <w:rsid w:val="007869BE"/>
    <w:rsid w:val="00787302"/>
    <w:rsid w:val="0079042B"/>
    <w:rsid w:val="007908DF"/>
    <w:rsid w:val="00791387"/>
    <w:rsid w:val="00791678"/>
    <w:rsid w:val="007919A6"/>
    <w:rsid w:val="00792078"/>
    <w:rsid w:val="007925EA"/>
    <w:rsid w:val="00793CD8"/>
    <w:rsid w:val="00793DC8"/>
    <w:rsid w:val="0079498B"/>
    <w:rsid w:val="007956A6"/>
    <w:rsid w:val="007959FB"/>
    <w:rsid w:val="00795C92"/>
    <w:rsid w:val="00796231"/>
    <w:rsid w:val="00796286"/>
    <w:rsid w:val="00797B4A"/>
    <w:rsid w:val="00797C75"/>
    <w:rsid w:val="007A009B"/>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B53"/>
    <w:rsid w:val="007B61F1"/>
    <w:rsid w:val="007B69DC"/>
    <w:rsid w:val="007B788D"/>
    <w:rsid w:val="007C05DD"/>
    <w:rsid w:val="007C0EAF"/>
    <w:rsid w:val="007C3817"/>
    <w:rsid w:val="007C3D18"/>
    <w:rsid w:val="007C4975"/>
    <w:rsid w:val="007C4C15"/>
    <w:rsid w:val="007C5260"/>
    <w:rsid w:val="007C549B"/>
    <w:rsid w:val="007C5594"/>
    <w:rsid w:val="007C5FCC"/>
    <w:rsid w:val="007C60BF"/>
    <w:rsid w:val="007C6897"/>
    <w:rsid w:val="007C6A07"/>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887"/>
    <w:rsid w:val="007D6E99"/>
    <w:rsid w:val="007D7526"/>
    <w:rsid w:val="007D778D"/>
    <w:rsid w:val="007D7CCC"/>
    <w:rsid w:val="007D7DCF"/>
    <w:rsid w:val="007E178E"/>
    <w:rsid w:val="007E1E32"/>
    <w:rsid w:val="007E2733"/>
    <w:rsid w:val="007E27CA"/>
    <w:rsid w:val="007E2C66"/>
    <w:rsid w:val="007E3250"/>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3FE7"/>
    <w:rsid w:val="007F46C5"/>
    <w:rsid w:val="007F4837"/>
    <w:rsid w:val="007F50FB"/>
    <w:rsid w:val="007F512E"/>
    <w:rsid w:val="007F7230"/>
    <w:rsid w:val="00800E95"/>
    <w:rsid w:val="00801754"/>
    <w:rsid w:val="00802800"/>
    <w:rsid w:val="008028BA"/>
    <w:rsid w:val="00802FD1"/>
    <w:rsid w:val="00803708"/>
    <w:rsid w:val="00803FAE"/>
    <w:rsid w:val="008041E6"/>
    <w:rsid w:val="0080438B"/>
    <w:rsid w:val="00804419"/>
    <w:rsid w:val="00804506"/>
    <w:rsid w:val="008055E4"/>
    <w:rsid w:val="00805D16"/>
    <w:rsid w:val="0080605F"/>
    <w:rsid w:val="008064ED"/>
    <w:rsid w:val="00806896"/>
    <w:rsid w:val="00807786"/>
    <w:rsid w:val="00807D52"/>
    <w:rsid w:val="00810438"/>
    <w:rsid w:val="00810869"/>
    <w:rsid w:val="008109CE"/>
    <w:rsid w:val="00811CA0"/>
    <w:rsid w:val="00811FCB"/>
    <w:rsid w:val="00812106"/>
    <w:rsid w:val="0081260D"/>
    <w:rsid w:val="00812903"/>
    <w:rsid w:val="008144EF"/>
    <w:rsid w:val="00815454"/>
    <w:rsid w:val="008158D6"/>
    <w:rsid w:val="0081599E"/>
    <w:rsid w:val="00815DC5"/>
    <w:rsid w:val="0081642F"/>
    <w:rsid w:val="00816650"/>
    <w:rsid w:val="00817196"/>
    <w:rsid w:val="00817BB8"/>
    <w:rsid w:val="00820E6D"/>
    <w:rsid w:val="00821725"/>
    <w:rsid w:val="0082203C"/>
    <w:rsid w:val="008235DB"/>
    <w:rsid w:val="008242C5"/>
    <w:rsid w:val="00824487"/>
    <w:rsid w:val="00824AB4"/>
    <w:rsid w:val="00824C9F"/>
    <w:rsid w:val="00825284"/>
    <w:rsid w:val="00825C42"/>
    <w:rsid w:val="00825D25"/>
    <w:rsid w:val="00826E60"/>
    <w:rsid w:val="00827D6F"/>
    <w:rsid w:val="008327B2"/>
    <w:rsid w:val="008376AC"/>
    <w:rsid w:val="008412EA"/>
    <w:rsid w:val="0084165B"/>
    <w:rsid w:val="008416E6"/>
    <w:rsid w:val="00842A07"/>
    <w:rsid w:val="00843779"/>
    <w:rsid w:val="008444E8"/>
    <w:rsid w:val="00844B85"/>
    <w:rsid w:val="00844E80"/>
    <w:rsid w:val="00844F37"/>
    <w:rsid w:val="00845754"/>
    <w:rsid w:val="00846FE7"/>
    <w:rsid w:val="0084712D"/>
    <w:rsid w:val="00847CF6"/>
    <w:rsid w:val="00850135"/>
    <w:rsid w:val="008509F7"/>
    <w:rsid w:val="00850DB0"/>
    <w:rsid w:val="008530EC"/>
    <w:rsid w:val="008533AE"/>
    <w:rsid w:val="008537BD"/>
    <w:rsid w:val="00853FD9"/>
    <w:rsid w:val="00854237"/>
    <w:rsid w:val="008568B9"/>
    <w:rsid w:val="00856911"/>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F45"/>
    <w:rsid w:val="008706D4"/>
    <w:rsid w:val="00870F8A"/>
    <w:rsid w:val="008719A4"/>
    <w:rsid w:val="00871B3D"/>
    <w:rsid w:val="00871D23"/>
    <w:rsid w:val="00874312"/>
    <w:rsid w:val="0087437C"/>
    <w:rsid w:val="0087448C"/>
    <w:rsid w:val="00875CD7"/>
    <w:rsid w:val="00876234"/>
    <w:rsid w:val="008762BD"/>
    <w:rsid w:val="008765D6"/>
    <w:rsid w:val="00876932"/>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A88"/>
    <w:rsid w:val="00895386"/>
    <w:rsid w:val="00895BFF"/>
    <w:rsid w:val="00895EAC"/>
    <w:rsid w:val="00897183"/>
    <w:rsid w:val="008A088D"/>
    <w:rsid w:val="008A1538"/>
    <w:rsid w:val="008A21FF"/>
    <w:rsid w:val="008A296B"/>
    <w:rsid w:val="008A2CE2"/>
    <w:rsid w:val="008A2E33"/>
    <w:rsid w:val="008A30AC"/>
    <w:rsid w:val="008A38D4"/>
    <w:rsid w:val="008A44B8"/>
    <w:rsid w:val="008A46E5"/>
    <w:rsid w:val="008A51A8"/>
    <w:rsid w:val="008A54C7"/>
    <w:rsid w:val="008A5C94"/>
    <w:rsid w:val="008A77D8"/>
    <w:rsid w:val="008A7C37"/>
    <w:rsid w:val="008B0483"/>
    <w:rsid w:val="008B05B3"/>
    <w:rsid w:val="008B0865"/>
    <w:rsid w:val="008B120C"/>
    <w:rsid w:val="008B2E4F"/>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6AE8"/>
    <w:rsid w:val="008C6C88"/>
    <w:rsid w:val="008C6C9F"/>
    <w:rsid w:val="008C6F68"/>
    <w:rsid w:val="008C7573"/>
    <w:rsid w:val="008C76CD"/>
    <w:rsid w:val="008D12C9"/>
    <w:rsid w:val="008D1668"/>
    <w:rsid w:val="008D2392"/>
    <w:rsid w:val="008D34F1"/>
    <w:rsid w:val="008D39D7"/>
    <w:rsid w:val="008D39D8"/>
    <w:rsid w:val="008D3A08"/>
    <w:rsid w:val="008D6351"/>
    <w:rsid w:val="008D6BCC"/>
    <w:rsid w:val="008D6D1A"/>
    <w:rsid w:val="008D796C"/>
    <w:rsid w:val="008E065E"/>
    <w:rsid w:val="008E0927"/>
    <w:rsid w:val="008E0B15"/>
    <w:rsid w:val="008E0FA9"/>
    <w:rsid w:val="008E138E"/>
    <w:rsid w:val="008E1909"/>
    <w:rsid w:val="008E1990"/>
    <w:rsid w:val="008E28D1"/>
    <w:rsid w:val="008E332D"/>
    <w:rsid w:val="008E36B1"/>
    <w:rsid w:val="008E3E72"/>
    <w:rsid w:val="008E401A"/>
    <w:rsid w:val="008E4D7C"/>
    <w:rsid w:val="008E50C2"/>
    <w:rsid w:val="008E6E41"/>
    <w:rsid w:val="008F0DA9"/>
    <w:rsid w:val="008F159A"/>
    <w:rsid w:val="008F1EAB"/>
    <w:rsid w:val="008F2466"/>
    <w:rsid w:val="008F2752"/>
    <w:rsid w:val="008F33DC"/>
    <w:rsid w:val="008F3974"/>
    <w:rsid w:val="008F39DD"/>
    <w:rsid w:val="008F477F"/>
    <w:rsid w:val="008F593C"/>
    <w:rsid w:val="008F5E84"/>
    <w:rsid w:val="008F6281"/>
    <w:rsid w:val="008F6CB9"/>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44D0"/>
    <w:rsid w:val="00924660"/>
    <w:rsid w:val="009305EA"/>
    <w:rsid w:val="00931BD9"/>
    <w:rsid w:val="00932336"/>
    <w:rsid w:val="0093233C"/>
    <w:rsid w:val="0093370E"/>
    <w:rsid w:val="009341BA"/>
    <w:rsid w:val="00934778"/>
    <w:rsid w:val="00934C29"/>
    <w:rsid w:val="00934D5E"/>
    <w:rsid w:val="00935A0C"/>
    <w:rsid w:val="009368F3"/>
    <w:rsid w:val="0093735F"/>
    <w:rsid w:val="0094135F"/>
    <w:rsid w:val="00941636"/>
    <w:rsid w:val="00941D5E"/>
    <w:rsid w:val="00942008"/>
    <w:rsid w:val="009426EF"/>
    <w:rsid w:val="00942B59"/>
    <w:rsid w:val="0094367A"/>
    <w:rsid w:val="00943742"/>
    <w:rsid w:val="00943B5A"/>
    <w:rsid w:val="00944056"/>
    <w:rsid w:val="00944104"/>
    <w:rsid w:val="00944754"/>
    <w:rsid w:val="00944FEE"/>
    <w:rsid w:val="009456DA"/>
    <w:rsid w:val="00945C05"/>
    <w:rsid w:val="00946945"/>
    <w:rsid w:val="00946F0B"/>
    <w:rsid w:val="00947713"/>
    <w:rsid w:val="00947A55"/>
    <w:rsid w:val="00947DD1"/>
    <w:rsid w:val="00950AAA"/>
    <w:rsid w:val="00950B8D"/>
    <w:rsid w:val="00950DE7"/>
    <w:rsid w:val="00951F5D"/>
    <w:rsid w:val="00952C3E"/>
    <w:rsid w:val="00953920"/>
    <w:rsid w:val="00953D47"/>
    <w:rsid w:val="00954BF2"/>
    <w:rsid w:val="00955142"/>
    <w:rsid w:val="0095564F"/>
    <w:rsid w:val="0095681E"/>
    <w:rsid w:val="00956CB9"/>
    <w:rsid w:val="009572D4"/>
    <w:rsid w:val="009603C2"/>
    <w:rsid w:val="00960848"/>
    <w:rsid w:val="00960BE9"/>
    <w:rsid w:val="00961921"/>
    <w:rsid w:val="00961C4E"/>
    <w:rsid w:val="00962703"/>
    <w:rsid w:val="0096379D"/>
    <w:rsid w:val="00963E7C"/>
    <w:rsid w:val="00963ECC"/>
    <w:rsid w:val="0096430A"/>
    <w:rsid w:val="00964B5A"/>
    <w:rsid w:val="0096554B"/>
    <w:rsid w:val="0096584A"/>
    <w:rsid w:val="00965F45"/>
    <w:rsid w:val="00966178"/>
    <w:rsid w:val="00967861"/>
    <w:rsid w:val="00967958"/>
    <w:rsid w:val="00967990"/>
    <w:rsid w:val="00971626"/>
    <w:rsid w:val="00971F08"/>
    <w:rsid w:val="00972716"/>
    <w:rsid w:val="0097352A"/>
    <w:rsid w:val="009737B4"/>
    <w:rsid w:val="009742B6"/>
    <w:rsid w:val="00974B87"/>
    <w:rsid w:val="009759BE"/>
    <w:rsid w:val="00975F53"/>
    <w:rsid w:val="0097603D"/>
    <w:rsid w:val="00976949"/>
    <w:rsid w:val="00976DB6"/>
    <w:rsid w:val="0097767E"/>
    <w:rsid w:val="009802B4"/>
    <w:rsid w:val="00980477"/>
    <w:rsid w:val="00980B13"/>
    <w:rsid w:val="009815D6"/>
    <w:rsid w:val="00983284"/>
    <w:rsid w:val="009834A4"/>
    <w:rsid w:val="00985251"/>
    <w:rsid w:val="00985253"/>
    <w:rsid w:val="009853B3"/>
    <w:rsid w:val="00986CF1"/>
    <w:rsid w:val="009876E4"/>
    <w:rsid w:val="00987986"/>
    <w:rsid w:val="00987BB5"/>
    <w:rsid w:val="0099037C"/>
    <w:rsid w:val="00990557"/>
    <w:rsid w:val="00990630"/>
    <w:rsid w:val="00991761"/>
    <w:rsid w:val="00991FCD"/>
    <w:rsid w:val="00992894"/>
    <w:rsid w:val="00992C79"/>
    <w:rsid w:val="00994A7C"/>
    <w:rsid w:val="00994B72"/>
    <w:rsid w:val="00994DCA"/>
    <w:rsid w:val="00995EF2"/>
    <w:rsid w:val="009960EC"/>
    <w:rsid w:val="009961ED"/>
    <w:rsid w:val="00996FDC"/>
    <w:rsid w:val="009970DD"/>
    <w:rsid w:val="009A0DDD"/>
    <w:rsid w:val="009A0F55"/>
    <w:rsid w:val="009A0FBA"/>
    <w:rsid w:val="009A11A5"/>
    <w:rsid w:val="009A1601"/>
    <w:rsid w:val="009A3F2C"/>
    <w:rsid w:val="009A408C"/>
    <w:rsid w:val="009A462D"/>
    <w:rsid w:val="009A4B05"/>
    <w:rsid w:val="009A54F1"/>
    <w:rsid w:val="009A55A1"/>
    <w:rsid w:val="009A5B25"/>
    <w:rsid w:val="009A5CBA"/>
    <w:rsid w:val="009A5E20"/>
    <w:rsid w:val="009A5E62"/>
    <w:rsid w:val="009A7541"/>
    <w:rsid w:val="009A782A"/>
    <w:rsid w:val="009A7FCF"/>
    <w:rsid w:val="009B06CF"/>
    <w:rsid w:val="009B0F4E"/>
    <w:rsid w:val="009B0F9A"/>
    <w:rsid w:val="009B1F30"/>
    <w:rsid w:val="009B2EED"/>
    <w:rsid w:val="009B3AC2"/>
    <w:rsid w:val="009B3F2D"/>
    <w:rsid w:val="009B4DF4"/>
    <w:rsid w:val="009B564E"/>
    <w:rsid w:val="009B57BA"/>
    <w:rsid w:val="009B798F"/>
    <w:rsid w:val="009B7BD0"/>
    <w:rsid w:val="009B7E87"/>
    <w:rsid w:val="009C17AC"/>
    <w:rsid w:val="009C2317"/>
    <w:rsid w:val="009C403E"/>
    <w:rsid w:val="009C45EB"/>
    <w:rsid w:val="009C5CB2"/>
    <w:rsid w:val="009C66C6"/>
    <w:rsid w:val="009C701E"/>
    <w:rsid w:val="009C75AB"/>
    <w:rsid w:val="009C7E91"/>
    <w:rsid w:val="009C7FE0"/>
    <w:rsid w:val="009D4AFC"/>
    <w:rsid w:val="009D4FF0"/>
    <w:rsid w:val="009D703C"/>
    <w:rsid w:val="009D718F"/>
    <w:rsid w:val="009E068F"/>
    <w:rsid w:val="009E0E1A"/>
    <w:rsid w:val="009E14E0"/>
    <w:rsid w:val="009E27E3"/>
    <w:rsid w:val="009E31A4"/>
    <w:rsid w:val="009E35DB"/>
    <w:rsid w:val="009E3C05"/>
    <w:rsid w:val="009E43A3"/>
    <w:rsid w:val="009E47A3"/>
    <w:rsid w:val="009E75CE"/>
    <w:rsid w:val="009E7AEF"/>
    <w:rsid w:val="009E7E7C"/>
    <w:rsid w:val="009F03FE"/>
    <w:rsid w:val="009F08F3"/>
    <w:rsid w:val="009F09AD"/>
    <w:rsid w:val="009F0B5D"/>
    <w:rsid w:val="009F1946"/>
    <w:rsid w:val="009F344F"/>
    <w:rsid w:val="009F393F"/>
    <w:rsid w:val="009F5913"/>
    <w:rsid w:val="009F7BC6"/>
    <w:rsid w:val="009F7C40"/>
    <w:rsid w:val="009F7F16"/>
    <w:rsid w:val="00A0138B"/>
    <w:rsid w:val="00A02D4B"/>
    <w:rsid w:val="00A031D8"/>
    <w:rsid w:val="00A0401C"/>
    <w:rsid w:val="00A04690"/>
    <w:rsid w:val="00A048A8"/>
    <w:rsid w:val="00A04F49"/>
    <w:rsid w:val="00A051D2"/>
    <w:rsid w:val="00A0540D"/>
    <w:rsid w:val="00A05BD3"/>
    <w:rsid w:val="00A05C21"/>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C94"/>
    <w:rsid w:val="00A24346"/>
    <w:rsid w:val="00A25F72"/>
    <w:rsid w:val="00A26425"/>
    <w:rsid w:val="00A264A9"/>
    <w:rsid w:val="00A27785"/>
    <w:rsid w:val="00A30187"/>
    <w:rsid w:val="00A32FE7"/>
    <w:rsid w:val="00A34001"/>
    <w:rsid w:val="00A34259"/>
    <w:rsid w:val="00A3448A"/>
    <w:rsid w:val="00A3495D"/>
    <w:rsid w:val="00A36297"/>
    <w:rsid w:val="00A36B87"/>
    <w:rsid w:val="00A3703F"/>
    <w:rsid w:val="00A370CE"/>
    <w:rsid w:val="00A37400"/>
    <w:rsid w:val="00A40822"/>
    <w:rsid w:val="00A412D5"/>
    <w:rsid w:val="00A41875"/>
    <w:rsid w:val="00A41E2B"/>
    <w:rsid w:val="00A440D0"/>
    <w:rsid w:val="00A45B74"/>
    <w:rsid w:val="00A46150"/>
    <w:rsid w:val="00A4775C"/>
    <w:rsid w:val="00A47976"/>
    <w:rsid w:val="00A50C42"/>
    <w:rsid w:val="00A50C86"/>
    <w:rsid w:val="00A511F1"/>
    <w:rsid w:val="00A52AA6"/>
    <w:rsid w:val="00A52ADC"/>
    <w:rsid w:val="00A52E1D"/>
    <w:rsid w:val="00A551E3"/>
    <w:rsid w:val="00A55477"/>
    <w:rsid w:val="00A55833"/>
    <w:rsid w:val="00A55BE6"/>
    <w:rsid w:val="00A56825"/>
    <w:rsid w:val="00A56CE2"/>
    <w:rsid w:val="00A57A49"/>
    <w:rsid w:val="00A60A02"/>
    <w:rsid w:val="00A61499"/>
    <w:rsid w:val="00A62248"/>
    <w:rsid w:val="00A62599"/>
    <w:rsid w:val="00A62617"/>
    <w:rsid w:val="00A62A77"/>
    <w:rsid w:val="00A630EC"/>
    <w:rsid w:val="00A63433"/>
    <w:rsid w:val="00A63483"/>
    <w:rsid w:val="00A64A51"/>
    <w:rsid w:val="00A655F5"/>
    <w:rsid w:val="00A657D7"/>
    <w:rsid w:val="00A660AC"/>
    <w:rsid w:val="00A67522"/>
    <w:rsid w:val="00A67664"/>
    <w:rsid w:val="00A67E6C"/>
    <w:rsid w:val="00A704BC"/>
    <w:rsid w:val="00A71209"/>
    <w:rsid w:val="00A712D9"/>
    <w:rsid w:val="00A7175B"/>
    <w:rsid w:val="00A71B99"/>
    <w:rsid w:val="00A732CB"/>
    <w:rsid w:val="00A739D0"/>
    <w:rsid w:val="00A73F9F"/>
    <w:rsid w:val="00A746B4"/>
    <w:rsid w:val="00A761D4"/>
    <w:rsid w:val="00A76593"/>
    <w:rsid w:val="00A76774"/>
    <w:rsid w:val="00A7730D"/>
    <w:rsid w:val="00A77EC4"/>
    <w:rsid w:val="00A80813"/>
    <w:rsid w:val="00A81F3B"/>
    <w:rsid w:val="00A82158"/>
    <w:rsid w:val="00A838B0"/>
    <w:rsid w:val="00A84D6B"/>
    <w:rsid w:val="00A8555A"/>
    <w:rsid w:val="00A85AD2"/>
    <w:rsid w:val="00A862B9"/>
    <w:rsid w:val="00A865AF"/>
    <w:rsid w:val="00A86750"/>
    <w:rsid w:val="00A87E69"/>
    <w:rsid w:val="00A91428"/>
    <w:rsid w:val="00A91F4A"/>
    <w:rsid w:val="00A92879"/>
    <w:rsid w:val="00A92BEC"/>
    <w:rsid w:val="00A93EA4"/>
    <w:rsid w:val="00A9407D"/>
    <w:rsid w:val="00A9442A"/>
    <w:rsid w:val="00A94476"/>
    <w:rsid w:val="00A94CA8"/>
    <w:rsid w:val="00A95287"/>
    <w:rsid w:val="00A95961"/>
    <w:rsid w:val="00A959B7"/>
    <w:rsid w:val="00A96417"/>
    <w:rsid w:val="00A96AE1"/>
    <w:rsid w:val="00A97365"/>
    <w:rsid w:val="00A9764F"/>
    <w:rsid w:val="00AA016F"/>
    <w:rsid w:val="00AA0B96"/>
    <w:rsid w:val="00AA1ED6"/>
    <w:rsid w:val="00AA2CFB"/>
    <w:rsid w:val="00AA2D37"/>
    <w:rsid w:val="00AA2F6B"/>
    <w:rsid w:val="00AA33DF"/>
    <w:rsid w:val="00AA35B9"/>
    <w:rsid w:val="00AA36AE"/>
    <w:rsid w:val="00AA505F"/>
    <w:rsid w:val="00AA51D6"/>
    <w:rsid w:val="00AA5BFC"/>
    <w:rsid w:val="00AA73BE"/>
    <w:rsid w:val="00AB0BC8"/>
    <w:rsid w:val="00AB11CA"/>
    <w:rsid w:val="00AB14D9"/>
    <w:rsid w:val="00AB1D1C"/>
    <w:rsid w:val="00AB328D"/>
    <w:rsid w:val="00AB45C6"/>
    <w:rsid w:val="00AB4AB8"/>
    <w:rsid w:val="00AB4E48"/>
    <w:rsid w:val="00AB655E"/>
    <w:rsid w:val="00AB6AF7"/>
    <w:rsid w:val="00AB6BEF"/>
    <w:rsid w:val="00AC007F"/>
    <w:rsid w:val="00AC136E"/>
    <w:rsid w:val="00AC207A"/>
    <w:rsid w:val="00AC2683"/>
    <w:rsid w:val="00AC2ECD"/>
    <w:rsid w:val="00AC3119"/>
    <w:rsid w:val="00AC453F"/>
    <w:rsid w:val="00AC4836"/>
    <w:rsid w:val="00AC49FB"/>
    <w:rsid w:val="00AC5A10"/>
    <w:rsid w:val="00AC66EF"/>
    <w:rsid w:val="00AC6DE7"/>
    <w:rsid w:val="00AC717E"/>
    <w:rsid w:val="00AC75DF"/>
    <w:rsid w:val="00AC7F4A"/>
    <w:rsid w:val="00AD0642"/>
    <w:rsid w:val="00AD0AA3"/>
    <w:rsid w:val="00AD0ECF"/>
    <w:rsid w:val="00AD1425"/>
    <w:rsid w:val="00AD25FA"/>
    <w:rsid w:val="00AD3548"/>
    <w:rsid w:val="00AD376A"/>
    <w:rsid w:val="00AD3F94"/>
    <w:rsid w:val="00AD4A5A"/>
    <w:rsid w:val="00AD59C5"/>
    <w:rsid w:val="00AD5ED5"/>
    <w:rsid w:val="00AD6689"/>
    <w:rsid w:val="00AD6DF8"/>
    <w:rsid w:val="00AD7AB4"/>
    <w:rsid w:val="00AD7B2A"/>
    <w:rsid w:val="00AE0148"/>
    <w:rsid w:val="00AE032F"/>
    <w:rsid w:val="00AE087B"/>
    <w:rsid w:val="00AE0C32"/>
    <w:rsid w:val="00AE1989"/>
    <w:rsid w:val="00AE23D8"/>
    <w:rsid w:val="00AE27AC"/>
    <w:rsid w:val="00AE2A2A"/>
    <w:rsid w:val="00AE3167"/>
    <w:rsid w:val="00AE3A70"/>
    <w:rsid w:val="00AE40E0"/>
    <w:rsid w:val="00AE4807"/>
    <w:rsid w:val="00AE4DBA"/>
    <w:rsid w:val="00AE4F07"/>
    <w:rsid w:val="00AE63AB"/>
    <w:rsid w:val="00AE759C"/>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78ED"/>
    <w:rsid w:val="00AF7B02"/>
    <w:rsid w:val="00AF7B0B"/>
    <w:rsid w:val="00B006FE"/>
    <w:rsid w:val="00B007CB"/>
    <w:rsid w:val="00B00A30"/>
    <w:rsid w:val="00B02AA9"/>
    <w:rsid w:val="00B02FA3"/>
    <w:rsid w:val="00B0324F"/>
    <w:rsid w:val="00B04DF3"/>
    <w:rsid w:val="00B05084"/>
    <w:rsid w:val="00B06158"/>
    <w:rsid w:val="00B061FD"/>
    <w:rsid w:val="00B06297"/>
    <w:rsid w:val="00B07BB5"/>
    <w:rsid w:val="00B07D8C"/>
    <w:rsid w:val="00B101E0"/>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5D8"/>
    <w:rsid w:val="00B2468A"/>
    <w:rsid w:val="00B248B0"/>
    <w:rsid w:val="00B26318"/>
    <w:rsid w:val="00B2763F"/>
    <w:rsid w:val="00B27A16"/>
    <w:rsid w:val="00B27AAC"/>
    <w:rsid w:val="00B30929"/>
    <w:rsid w:val="00B30E25"/>
    <w:rsid w:val="00B31436"/>
    <w:rsid w:val="00B32693"/>
    <w:rsid w:val="00B32830"/>
    <w:rsid w:val="00B33221"/>
    <w:rsid w:val="00B33DD2"/>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39A9"/>
    <w:rsid w:val="00B453F7"/>
    <w:rsid w:val="00B45A52"/>
    <w:rsid w:val="00B45FBF"/>
    <w:rsid w:val="00B46175"/>
    <w:rsid w:val="00B47B4C"/>
    <w:rsid w:val="00B50005"/>
    <w:rsid w:val="00B51415"/>
    <w:rsid w:val="00B52E6D"/>
    <w:rsid w:val="00B532CB"/>
    <w:rsid w:val="00B54C41"/>
    <w:rsid w:val="00B557B9"/>
    <w:rsid w:val="00B57224"/>
    <w:rsid w:val="00B5738E"/>
    <w:rsid w:val="00B57414"/>
    <w:rsid w:val="00B575C8"/>
    <w:rsid w:val="00B578EC"/>
    <w:rsid w:val="00B6065D"/>
    <w:rsid w:val="00B610C1"/>
    <w:rsid w:val="00B612A4"/>
    <w:rsid w:val="00B6253B"/>
    <w:rsid w:val="00B6329B"/>
    <w:rsid w:val="00B63698"/>
    <w:rsid w:val="00B6405D"/>
    <w:rsid w:val="00B64EBC"/>
    <w:rsid w:val="00B652D2"/>
    <w:rsid w:val="00B65D51"/>
    <w:rsid w:val="00B664C7"/>
    <w:rsid w:val="00B70B53"/>
    <w:rsid w:val="00B7321D"/>
    <w:rsid w:val="00B732C4"/>
    <w:rsid w:val="00B73748"/>
    <w:rsid w:val="00B738C2"/>
    <w:rsid w:val="00B739F6"/>
    <w:rsid w:val="00B76C86"/>
    <w:rsid w:val="00B8093E"/>
    <w:rsid w:val="00B81A6C"/>
    <w:rsid w:val="00B81C96"/>
    <w:rsid w:val="00B82679"/>
    <w:rsid w:val="00B827C2"/>
    <w:rsid w:val="00B82C01"/>
    <w:rsid w:val="00B839B2"/>
    <w:rsid w:val="00B84C8A"/>
    <w:rsid w:val="00B850CF"/>
    <w:rsid w:val="00B85623"/>
    <w:rsid w:val="00B85DE5"/>
    <w:rsid w:val="00B869D5"/>
    <w:rsid w:val="00B8702C"/>
    <w:rsid w:val="00B876F7"/>
    <w:rsid w:val="00B8792D"/>
    <w:rsid w:val="00B901BE"/>
    <w:rsid w:val="00B90266"/>
    <w:rsid w:val="00B904B0"/>
    <w:rsid w:val="00B905D4"/>
    <w:rsid w:val="00B90F73"/>
    <w:rsid w:val="00B910D9"/>
    <w:rsid w:val="00B914B1"/>
    <w:rsid w:val="00B91E15"/>
    <w:rsid w:val="00B92761"/>
    <w:rsid w:val="00B93B59"/>
    <w:rsid w:val="00B9406A"/>
    <w:rsid w:val="00B94C98"/>
    <w:rsid w:val="00B9589B"/>
    <w:rsid w:val="00B958C6"/>
    <w:rsid w:val="00B9597F"/>
    <w:rsid w:val="00BA00BF"/>
    <w:rsid w:val="00BA0822"/>
    <w:rsid w:val="00BA0FFD"/>
    <w:rsid w:val="00BA131A"/>
    <w:rsid w:val="00BA17E3"/>
    <w:rsid w:val="00BA202E"/>
    <w:rsid w:val="00BA2280"/>
    <w:rsid w:val="00BA2789"/>
    <w:rsid w:val="00BA2A08"/>
    <w:rsid w:val="00BA2C9A"/>
    <w:rsid w:val="00BA50BB"/>
    <w:rsid w:val="00BA541A"/>
    <w:rsid w:val="00BA56D2"/>
    <w:rsid w:val="00BA5FBB"/>
    <w:rsid w:val="00BA67BF"/>
    <w:rsid w:val="00BA76E0"/>
    <w:rsid w:val="00BA7C4F"/>
    <w:rsid w:val="00BB07CA"/>
    <w:rsid w:val="00BB096D"/>
    <w:rsid w:val="00BB0A3F"/>
    <w:rsid w:val="00BB0B39"/>
    <w:rsid w:val="00BB0B8A"/>
    <w:rsid w:val="00BB127B"/>
    <w:rsid w:val="00BB180D"/>
    <w:rsid w:val="00BB20CE"/>
    <w:rsid w:val="00BB2A25"/>
    <w:rsid w:val="00BB3734"/>
    <w:rsid w:val="00BB4706"/>
    <w:rsid w:val="00BB4845"/>
    <w:rsid w:val="00BB51E9"/>
    <w:rsid w:val="00BB535E"/>
    <w:rsid w:val="00BB681F"/>
    <w:rsid w:val="00BB749F"/>
    <w:rsid w:val="00BC037F"/>
    <w:rsid w:val="00BC0FDC"/>
    <w:rsid w:val="00BC1E3C"/>
    <w:rsid w:val="00BC27FE"/>
    <w:rsid w:val="00BC3053"/>
    <w:rsid w:val="00BC3A47"/>
    <w:rsid w:val="00BC3F27"/>
    <w:rsid w:val="00BC4197"/>
    <w:rsid w:val="00BC43CB"/>
    <w:rsid w:val="00BC4D2E"/>
    <w:rsid w:val="00BC665D"/>
    <w:rsid w:val="00BC6E83"/>
    <w:rsid w:val="00BC6FDB"/>
    <w:rsid w:val="00BC7378"/>
    <w:rsid w:val="00BC7A69"/>
    <w:rsid w:val="00BD30FE"/>
    <w:rsid w:val="00BD384C"/>
    <w:rsid w:val="00BD3992"/>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DF8"/>
    <w:rsid w:val="00BE6746"/>
    <w:rsid w:val="00BE7406"/>
    <w:rsid w:val="00BE7603"/>
    <w:rsid w:val="00BF07AB"/>
    <w:rsid w:val="00BF1596"/>
    <w:rsid w:val="00BF15B0"/>
    <w:rsid w:val="00BF1863"/>
    <w:rsid w:val="00BF3279"/>
    <w:rsid w:val="00BF3611"/>
    <w:rsid w:val="00BF3A4B"/>
    <w:rsid w:val="00BF3C79"/>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DC1"/>
    <w:rsid w:val="00C0603B"/>
    <w:rsid w:val="00C0687F"/>
    <w:rsid w:val="00C069DD"/>
    <w:rsid w:val="00C07377"/>
    <w:rsid w:val="00C10478"/>
    <w:rsid w:val="00C106CA"/>
    <w:rsid w:val="00C12107"/>
    <w:rsid w:val="00C1268D"/>
    <w:rsid w:val="00C14D4B"/>
    <w:rsid w:val="00C15176"/>
    <w:rsid w:val="00C154BB"/>
    <w:rsid w:val="00C15ABD"/>
    <w:rsid w:val="00C20E12"/>
    <w:rsid w:val="00C23725"/>
    <w:rsid w:val="00C24139"/>
    <w:rsid w:val="00C242A6"/>
    <w:rsid w:val="00C245EC"/>
    <w:rsid w:val="00C248BE"/>
    <w:rsid w:val="00C25F4E"/>
    <w:rsid w:val="00C279B5"/>
    <w:rsid w:val="00C27C45"/>
    <w:rsid w:val="00C30119"/>
    <w:rsid w:val="00C3028A"/>
    <w:rsid w:val="00C30694"/>
    <w:rsid w:val="00C31550"/>
    <w:rsid w:val="00C3354C"/>
    <w:rsid w:val="00C33E2C"/>
    <w:rsid w:val="00C348C5"/>
    <w:rsid w:val="00C34A0D"/>
    <w:rsid w:val="00C351DF"/>
    <w:rsid w:val="00C3576C"/>
    <w:rsid w:val="00C35B6F"/>
    <w:rsid w:val="00C37099"/>
    <w:rsid w:val="00C3719D"/>
    <w:rsid w:val="00C3772D"/>
    <w:rsid w:val="00C37785"/>
    <w:rsid w:val="00C37AA5"/>
    <w:rsid w:val="00C37F6B"/>
    <w:rsid w:val="00C40AFD"/>
    <w:rsid w:val="00C41779"/>
    <w:rsid w:val="00C41C50"/>
    <w:rsid w:val="00C42038"/>
    <w:rsid w:val="00C43E8F"/>
    <w:rsid w:val="00C452C8"/>
    <w:rsid w:val="00C4620E"/>
    <w:rsid w:val="00C46DA4"/>
    <w:rsid w:val="00C501E8"/>
    <w:rsid w:val="00C50624"/>
    <w:rsid w:val="00C516E0"/>
    <w:rsid w:val="00C51E42"/>
    <w:rsid w:val="00C52FB3"/>
    <w:rsid w:val="00C541BE"/>
    <w:rsid w:val="00C54696"/>
    <w:rsid w:val="00C54995"/>
    <w:rsid w:val="00C54D41"/>
    <w:rsid w:val="00C5511E"/>
    <w:rsid w:val="00C554CF"/>
    <w:rsid w:val="00C56373"/>
    <w:rsid w:val="00C563F3"/>
    <w:rsid w:val="00C578AF"/>
    <w:rsid w:val="00C6038C"/>
    <w:rsid w:val="00C60681"/>
    <w:rsid w:val="00C60783"/>
    <w:rsid w:val="00C61714"/>
    <w:rsid w:val="00C61C91"/>
    <w:rsid w:val="00C6287B"/>
    <w:rsid w:val="00C628D7"/>
    <w:rsid w:val="00C62AD8"/>
    <w:rsid w:val="00C64672"/>
    <w:rsid w:val="00C6532F"/>
    <w:rsid w:val="00C65D33"/>
    <w:rsid w:val="00C66181"/>
    <w:rsid w:val="00C66B28"/>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B4"/>
    <w:rsid w:val="00C75D2F"/>
    <w:rsid w:val="00C765EC"/>
    <w:rsid w:val="00C767BE"/>
    <w:rsid w:val="00C76E3C"/>
    <w:rsid w:val="00C76FBD"/>
    <w:rsid w:val="00C77571"/>
    <w:rsid w:val="00C77596"/>
    <w:rsid w:val="00C77F30"/>
    <w:rsid w:val="00C80489"/>
    <w:rsid w:val="00C81568"/>
    <w:rsid w:val="00C83478"/>
    <w:rsid w:val="00C85924"/>
    <w:rsid w:val="00C85AA0"/>
    <w:rsid w:val="00C87CDD"/>
    <w:rsid w:val="00C9027A"/>
    <w:rsid w:val="00C9068E"/>
    <w:rsid w:val="00C9135C"/>
    <w:rsid w:val="00C918CC"/>
    <w:rsid w:val="00C92316"/>
    <w:rsid w:val="00C92CC2"/>
    <w:rsid w:val="00C930F0"/>
    <w:rsid w:val="00C93C4B"/>
    <w:rsid w:val="00C944AB"/>
    <w:rsid w:val="00C9512F"/>
    <w:rsid w:val="00C95B40"/>
    <w:rsid w:val="00C96C02"/>
    <w:rsid w:val="00C96C6A"/>
    <w:rsid w:val="00C97B40"/>
    <w:rsid w:val="00CA02E0"/>
    <w:rsid w:val="00CA1751"/>
    <w:rsid w:val="00CA176B"/>
    <w:rsid w:val="00CA1ED8"/>
    <w:rsid w:val="00CA33F2"/>
    <w:rsid w:val="00CA3604"/>
    <w:rsid w:val="00CA3B91"/>
    <w:rsid w:val="00CA3D06"/>
    <w:rsid w:val="00CA50C4"/>
    <w:rsid w:val="00CA5295"/>
    <w:rsid w:val="00CA56A3"/>
    <w:rsid w:val="00CA618F"/>
    <w:rsid w:val="00CA7603"/>
    <w:rsid w:val="00CB0076"/>
    <w:rsid w:val="00CB00AD"/>
    <w:rsid w:val="00CB0150"/>
    <w:rsid w:val="00CB05AB"/>
    <w:rsid w:val="00CB08D4"/>
    <w:rsid w:val="00CB1239"/>
    <w:rsid w:val="00CB1460"/>
    <w:rsid w:val="00CB1F63"/>
    <w:rsid w:val="00CB2D86"/>
    <w:rsid w:val="00CB2F97"/>
    <w:rsid w:val="00CB31DD"/>
    <w:rsid w:val="00CB33C8"/>
    <w:rsid w:val="00CB3468"/>
    <w:rsid w:val="00CB4738"/>
    <w:rsid w:val="00CB509C"/>
    <w:rsid w:val="00CB5AF4"/>
    <w:rsid w:val="00CB5D8D"/>
    <w:rsid w:val="00CB6133"/>
    <w:rsid w:val="00CB63B7"/>
    <w:rsid w:val="00CB6A13"/>
    <w:rsid w:val="00CB7170"/>
    <w:rsid w:val="00CB799E"/>
    <w:rsid w:val="00CC02D5"/>
    <w:rsid w:val="00CC040E"/>
    <w:rsid w:val="00CC0F4A"/>
    <w:rsid w:val="00CC111F"/>
    <w:rsid w:val="00CC1491"/>
    <w:rsid w:val="00CC1EBF"/>
    <w:rsid w:val="00CC2011"/>
    <w:rsid w:val="00CC2E94"/>
    <w:rsid w:val="00CC38A6"/>
    <w:rsid w:val="00CC3EA0"/>
    <w:rsid w:val="00CC3EC9"/>
    <w:rsid w:val="00CC41CC"/>
    <w:rsid w:val="00CC426A"/>
    <w:rsid w:val="00CC517F"/>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139"/>
    <w:rsid w:val="00CE35F0"/>
    <w:rsid w:val="00CE3CB5"/>
    <w:rsid w:val="00CE3D62"/>
    <w:rsid w:val="00CE4EBA"/>
    <w:rsid w:val="00CE5C63"/>
    <w:rsid w:val="00CE6231"/>
    <w:rsid w:val="00CE6539"/>
    <w:rsid w:val="00CE7561"/>
    <w:rsid w:val="00CF0463"/>
    <w:rsid w:val="00CF0ED6"/>
    <w:rsid w:val="00CF1354"/>
    <w:rsid w:val="00CF3B1F"/>
    <w:rsid w:val="00CF3BF6"/>
    <w:rsid w:val="00CF3DC4"/>
    <w:rsid w:val="00CF508A"/>
    <w:rsid w:val="00CF625B"/>
    <w:rsid w:val="00CF687E"/>
    <w:rsid w:val="00CF72CE"/>
    <w:rsid w:val="00CF7F53"/>
    <w:rsid w:val="00D01ED7"/>
    <w:rsid w:val="00D0250A"/>
    <w:rsid w:val="00D02520"/>
    <w:rsid w:val="00D02C0E"/>
    <w:rsid w:val="00D030B8"/>
    <w:rsid w:val="00D0349B"/>
    <w:rsid w:val="00D04AAE"/>
    <w:rsid w:val="00D0605A"/>
    <w:rsid w:val="00D06472"/>
    <w:rsid w:val="00D066B2"/>
    <w:rsid w:val="00D0742D"/>
    <w:rsid w:val="00D10249"/>
    <w:rsid w:val="00D105C9"/>
    <w:rsid w:val="00D10988"/>
    <w:rsid w:val="00D10AD3"/>
    <w:rsid w:val="00D10D23"/>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DE4"/>
    <w:rsid w:val="00D239A7"/>
    <w:rsid w:val="00D23BDE"/>
    <w:rsid w:val="00D23F47"/>
    <w:rsid w:val="00D25216"/>
    <w:rsid w:val="00D25DA8"/>
    <w:rsid w:val="00D27185"/>
    <w:rsid w:val="00D27208"/>
    <w:rsid w:val="00D314C5"/>
    <w:rsid w:val="00D31887"/>
    <w:rsid w:val="00D3346B"/>
    <w:rsid w:val="00D34123"/>
    <w:rsid w:val="00D3582F"/>
    <w:rsid w:val="00D35CB2"/>
    <w:rsid w:val="00D36E71"/>
    <w:rsid w:val="00D37D87"/>
    <w:rsid w:val="00D408EB"/>
    <w:rsid w:val="00D40A3F"/>
    <w:rsid w:val="00D40B33"/>
    <w:rsid w:val="00D4253D"/>
    <w:rsid w:val="00D42EFC"/>
    <w:rsid w:val="00D4302B"/>
    <w:rsid w:val="00D4318F"/>
    <w:rsid w:val="00D438BF"/>
    <w:rsid w:val="00D43E89"/>
    <w:rsid w:val="00D440F8"/>
    <w:rsid w:val="00D45D57"/>
    <w:rsid w:val="00D4760B"/>
    <w:rsid w:val="00D47904"/>
    <w:rsid w:val="00D47E17"/>
    <w:rsid w:val="00D50409"/>
    <w:rsid w:val="00D50EFF"/>
    <w:rsid w:val="00D51DB6"/>
    <w:rsid w:val="00D52C89"/>
    <w:rsid w:val="00D530CA"/>
    <w:rsid w:val="00D543BA"/>
    <w:rsid w:val="00D546FF"/>
    <w:rsid w:val="00D5522E"/>
    <w:rsid w:val="00D55AD5"/>
    <w:rsid w:val="00D55BA1"/>
    <w:rsid w:val="00D56460"/>
    <w:rsid w:val="00D567E5"/>
    <w:rsid w:val="00D5752F"/>
    <w:rsid w:val="00D576CA"/>
    <w:rsid w:val="00D57EFC"/>
    <w:rsid w:val="00D608E8"/>
    <w:rsid w:val="00D60C4E"/>
    <w:rsid w:val="00D619B4"/>
    <w:rsid w:val="00D61AF5"/>
    <w:rsid w:val="00D63714"/>
    <w:rsid w:val="00D652B5"/>
    <w:rsid w:val="00D65796"/>
    <w:rsid w:val="00D65DB1"/>
    <w:rsid w:val="00D66155"/>
    <w:rsid w:val="00D6654E"/>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FB6"/>
    <w:rsid w:val="00D82092"/>
    <w:rsid w:val="00D821CE"/>
    <w:rsid w:val="00D823C6"/>
    <w:rsid w:val="00D83031"/>
    <w:rsid w:val="00D83A56"/>
    <w:rsid w:val="00D8441C"/>
    <w:rsid w:val="00D8525E"/>
    <w:rsid w:val="00D854BE"/>
    <w:rsid w:val="00D85BD2"/>
    <w:rsid w:val="00D86353"/>
    <w:rsid w:val="00D86CA3"/>
    <w:rsid w:val="00D871CE"/>
    <w:rsid w:val="00D87B5E"/>
    <w:rsid w:val="00D87B91"/>
    <w:rsid w:val="00D90275"/>
    <w:rsid w:val="00D9086B"/>
    <w:rsid w:val="00D9145B"/>
    <w:rsid w:val="00D9196D"/>
    <w:rsid w:val="00D91F4C"/>
    <w:rsid w:val="00D92636"/>
    <w:rsid w:val="00D92982"/>
    <w:rsid w:val="00D92ED6"/>
    <w:rsid w:val="00D92FF2"/>
    <w:rsid w:val="00D93FA9"/>
    <w:rsid w:val="00D9453C"/>
    <w:rsid w:val="00D95C9D"/>
    <w:rsid w:val="00D96C0C"/>
    <w:rsid w:val="00D96D50"/>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3185"/>
    <w:rsid w:val="00DB327F"/>
    <w:rsid w:val="00DB377D"/>
    <w:rsid w:val="00DB4528"/>
    <w:rsid w:val="00DB5288"/>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519B"/>
    <w:rsid w:val="00DD5B77"/>
    <w:rsid w:val="00DD62C0"/>
    <w:rsid w:val="00DD687D"/>
    <w:rsid w:val="00DD6E5F"/>
    <w:rsid w:val="00DD77A8"/>
    <w:rsid w:val="00DD7B65"/>
    <w:rsid w:val="00DD7CE9"/>
    <w:rsid w:val="00DE05BB"/>
    <w:rsid w:val="00DE1638"/>
    <w:rsid w:val="00DE3850"/>
    <w:rsid w:val="00DE4B4A"/>
    <w:rsid w:val="00DE4FBA"/>
    <w:rsid w:val="00DE5608"/>
    <w:rsid w:val="00DE58D0"/>
    <w:rsid w:val="00DE61FE"/>
    <w:rsid w:val="00DE654F"/>
    <w:rsid w:val="00DE7263"/>
    <w:rsid w:val="00DE7B96"/>
    <w:rsid w:val="00DF0343"/>
    <w:rsid w:val="00DF07EE"/>
    <w:rsid w:val="00DF0B6E"/>
    <w:rsid w:val="00DF15E0"/>
    <w:rsid w:val="00DF167E"/>
    <w:rsid w:val="00DF37A0"/>
    <w:rsid w:val="00DF6C09"/>
    <w:rsid w:val="00DF7192"/>
    <w:rsid w:val="00E00C9F"/>
    <w:rsid w:val="00E02094"/>
    <w:rsid w:val="00E0217A"/>
    <w:rsid w:val="00E0270B"/>
    <w:rsid w:val="00E02CCA"/>
    <w:rsid w:val="00E02DD1"/>
    <w:rsid w:val="00E032E4"/>
    <w:rsid w:val="00E0393B"/>
    <w:rsid w:val="00E04411"/>
    <w:rsid w:val="00E04500"/>
    <w:rsid w:val="00E06CA4"/>
    <w:rsid w:val="00E07268"/>
    <w:rsid w:val="00E07DC1"/>
    <w:rsid w:val="00E104A4"/>
    <w:rsid w:val="00E106D8"/>
    <w:rsid w:val="00E110E7"/>
    <w:rsid w:val="00E113AA"/>
    <w:rsid w:val="00E11B20"/>
    <w:rsid w:val="00E127BB"/>
    <w:rsid w:val="00E148E0"/>
    <w:rsid w:val="00E17FA2"/>
    <w:rsid w:val="00E20784"/>
    <w:rsid w:val="00E21AC1"/>
    <w:rsid w:val="00E21CC9"/>
    <w:rsid w:val="00E22330"/>
    <w:rsid w:val="00E223F5"/>
    <w:rsid w:val="00E2249D"/>
    <w:rsid w:val="00E238BB"/>
    <w:rsid w:val="00E24900"/>
    <w:rsid w:val="00E24AD4"/>
    <w:rsid w:val="00E25748"/>
    <w:rsid w:val="00E272E3"/>
    <w:rsid w:val="00E27E3C"/>
    <w:rsid w:val="00E30B5A"/>
    <w:rsid w:val="00E3123D"/>
    <w:rsid w:val="00E31461"/>
    <w:rsid w:val="00E31D43"/>
    <w:rsid w:val="00E32608"/>
    <w:rsid w:val="00E33094"/>
    <w:rsid w:val="00E3332C"/>
    <w:rsid w:val="00E34188"/>
    <w:rsid w:val="00E34B6E"/>
    <w:rsid w:val="00E34EF9"/>
    <w:rsid w:val="00E35173"/>
    <w:rsid w:val="00E35559"/>
    <w:rsid w:val="00E3581C"/>
    <w:rsid w:val="00E35C78"/>
    <w:rsid w:val="00E35F21"/>
    <w:rsid w:val="00E3723A"/>
    <w:rsid w:val="00E37824"/>
    <w:rsid w:val="00E37860"/>
    <w:rsid w:val="00E409A9"/>
    <w:rsid w:val="00E42041"/>
    <w:rsid w:val="00E434B5"/>
    <w:rsid w:val="00E446F1"/>
    <w:rsid w:val="00E463A1"/>
    <w:rsid w:val="00E465DA"/>
    <w:rsid w:val="00E46886"/>
    <w:rsid w:val="00E47AEF"/>
    <w:rsid w:val="00E509F9"/>
    <w:rsid w:val="00E512D4"/>
    <w:rsid w:val="00E5172C"/>
    <w:rsid w:val="00E5377E"/>
    <w:rsid w:val="00E53B75"/>
    <w:rsid w:val="00E53BCC"/>
    <w:rsid w:val="00E54E3B"/>
    <w:rsid w:val="00E55486"/>
    <w:rsid w:val="00E56806"/>
    <w:rsid w:val="00E56D13"/>
    <w:rsid w:val="00E57565"/>
    <w:rsid w:val="00E57790"/>
    <w:rsid w:val="00E6033F"/>
    <w:rsid w:val="00E61576"/>
    <w:rsid w:val="00E61D41"/>
    <w:rsid w:val="00E627E2"/>
    <w:rsid w:val="00E62D90"/>
    <w:rsid w:val="00E6312C"/>
    <w:rsid w:val="00E63838"/>
    <w:rsid w:val="00E641E3"/>
    <w:rsid w:val="00E64434"/>
    <w:rsid w:val="00E65674"/>
    <w:rsid w:val="00E65C27"/>
    <w:rsid w:val="00E661C0"/>
    <w:rsid w:val="00E67C51"/>
    <w:rsid w:val="00E67FC1"/>
    <w:rsid w:val="00E70446"/>
    <w:rsid w:val="00E7054A"/>
    <w:rsid w:val="00E707D0"/>
    <w:rsid w:val="00E71349"/>
    <w:rsid w:val="00E72608"/>
    <w:rsid w:val="00E7278F"/>
    <w:rsid w:val="00E72D37"/>
    <w:rsid w:val="00E72EFC"/>
    <w:rsid w:val="00E7418E"/>
    <w:rsid w:val="00E74DE6"/>
    <w:rsid w:val="00E74E70"/>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E9"/>
    <w:rsid w:val="00E85928"/>
    <w:rsid w:val="00E865C8"/>
    <w:rsid w:val="00E868EA"/>
    <w:rsid w:val="00E87822"/>
    <w:rsid w:val="00E90031"/>
    <w:rsid w:val="00E90395"/>
    <w:rsid w:val="00E90647"/>
    <w:rsid w:val="00E90E49"/>
    <w:rsid w:val="00E917F9"/>
    <w:rsid w:val="00E9189F"/>
    <w:rsid w:val="00E91BC2"/>
    <w:rsid w:val="00E925B8"/>
    <w:rsid w:val="00E9291C"/>
    <w:rsid w:val="00E93FFE"/>
    <w:rsid w:val="00E94341"/>
    <w:rsid w:val="00E94A68"/>
    <w:rsid w:val="00E94F8A"/>
    <w:rsid w:val="00E9549B"/>
    <w:rsid w:val="00E96B19"/>
    <w:rsid w:val="00E96DFC"/>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4B56"/>
    <w:rsid w:val="00EB4EA2"/>
    <w:rsid w:val="00EB4F3F"/>
    <w:rsid w:val="00EB50BE"/>
    <w:rsid w:val="00EB5FC3"/>
    <w:rsid w:val="00EB689E"/>
    <w:rsid w:val="00EB6945"/>
    <w:rsid w:val="00EB7E19"/>
    <w:rsid w:val="00EC08EA"/>
    <w:rsid w:val="00EC1395"/>
    <w:rsid w:val="00EC17D1"/>
    <w:rsid w:val="00EC27C6"/>
    <w:rsid w:val="00EC29AF"/>
    <w:rsid w:val="00EC2D08"/>
    <w:rsid w:val="00EC3044"/>
    <w:rsid w:val="00EC3B8A"/>
    <w:rsid w:val="00EC4207"/>
    <w:rsid w:val="00EC556D"/>
    <w:rsid w:val="00EC5653"/>
    <w:rsid w:val="00EC5D0C"/>
    <w:rsid w:val="00EC71CE"/>
    <w:rsid w:val="00EC7D48"/>
    <w:rsid w:val="00ED0393"/>
    <w:rsid w:val="00ED03E9"/>
    <w:rsid w:val="00ED07F4"/>
    <w:rsid w:val="00ED08A0"/>
    <w:rsid w:val="00ED0C6B"/>
    <w:rsid w:val="00ED1006"/>
    <w:rsid w:val="00ED5A72"/>
    <w:rsid w:val="00ED5A97"/>
    <w:rsid w:val="00ED5E4A"/>
    <w:rsid w:val="00ED5E51"/>
    <w:rsid w:val="00ED5EF5"/>
    <w:rsid w:val="00ED6C6A"/>
    <w:rsid w:val="00ED6F03"/>
    <w:rsid w:val="00EE068B"/>
    <w:rsid w:val="00EE0F0F"/>
    <w:rsid w:val="00EE12F7"/>
    <w:rsid w:val="00EE2F1A"/>
    <w:rsid w:val="00EE36FD"/>
    <w:rsid w:val="00EE3A81"/>
    <w:rsid w:val="00EE4D45"/>
    <w:rsid w:val="00EE4DC5"/>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CAF"/>
    <w:rsid w:val="00F01E33"/>
    <w:rsid w:val="00F02CB8"/>
    <w:rsid w:val="00F0372C"/>
    <w:rsid w:val="00F0528D"/>
    <w:rsid w:val="00F058D4"/>
    <w:rsid w:val="00F06978"/>
    <w:rsid w:val="00F06C67"/>
    <w:rsid w:val="00F06DFD"/>
    <w:rsid w:val="00F06F1F"/>
    <w:rsid w:val="00F071D1"/>
    <w:rsid w:val="00F07533"/>
    <w:rsid w:val="00F10629"/>
    <w:rsid w:val="00F10C71"/>
    <w:rsid w:val="00F10EB7"/>
    <w:rsid w:val="00F1399D"/>
    <w:rsid w:val="00F13CE9"/>
    <w:rsid w:val="00F145BA"/>
    <w:rsid w:val="00F146FD"/>
    <w:rsid w:val="00F14CDC"/>
    <w:rsid w:val="00F15FA5"/>
    <w:rsid w:val="00F16537"/>
    <w:rsid w:val="00F16CDF"/>
    <w:rsid w:val="00F17B84"/>
    <w:rsid w:val="00F206BA"/>
    <w:rsid w:val="00F209B7"/>
    <w:rsid w:val="00F228B7"/>
    <w:rsid w:val="00F22F71"/>
    <w:rsid w:val="00F2376F"/>
    <w:rsid w:val="00F23DB9"/>
    <w:rsid w:val="00F243D8"/>
    <w:rsid w:val="00F255A0"/>
    <w:rsid w:val="00F26B33"/>
    <w:rsid w:val="00F272D4"/>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7279"/>
    <w:rsid w:val="00F377C3"/>
    <w:rsid w:val="00F4040C"/>
    <w:rsid w:val="00F40962"/>
    <w:rsid w:val="00F40998"/>
    <w:rsid w:val="00F40AE2"/>
    <w:rsid w:val="00F40F0C"/>
    <w:rsid w:val="00F4103D"/>
    <w:rsid w:val="00F41FB4"/>
    <w:rsid w:val="00F4214A"/>
    <w:rsid w:val="00F4455D"/>
    <w:rsid w:val="00F4766C"/>
    <w:rsid w:val="00F47A2B"/>
    <w:rsid w:val="00F5060E"/>
    <w:rsid w:val="00F507D1"/>
    <w:rsid w:val="00F50A4D"/>
    <w:rsid w:val="00F519CE"/>
    <w:rsid w:val="00F51ADA"/>
    <w:rsid w:val="00F51BBB"/>
    <w:rsid w:val="00F523CE"/>
    <w:rsid w:val="00F52B9C"/>
    <w:rsid w:val="00F53E6B"/>
    <w:rsid w:val="00F54231"/>
    <w:rsid w:val="00F54328"/>
    <w:rsid w:val="00F54387"/>
    <w:rsid w:val="00F54984"/>
    <w:rsid w:val="00F55434"/>
    <w:rsid w:val="00F55DFE"/>
    <w:rsid w:val="00F56007"/>
    <w:rsid w:val="00F561DA"/>
    <w:rsid w:val="00F607C5"/>
    <w:rsid w:val="00F60DEA"/>
    <w:rsid w:val="00F61C2C"/>
    <w:rsid w:val="00F6302A"/>
    <w:rsid w:val="00F634BA"/>
    <w:rsid w:val="00F638CA"/>
    <w:rsid w:val="00F63EE5"/>
    <w:rsid w:val="00F64C2B"/>
    <w:rsid w:val="00F651BE"/>
    <w:rsid w:val="00F65353"/>
    <w:rsid w:val="00F66D14"/>
    <w:rsid w:val="00F66FA3"/>
    <w:rsid w:val="00F6738F"/>
    <w:rsid w:val="00F67CF3"/>
    <w:rsid w:val="00F67F53"/>
    <w:rsid w:val="00F703BE"/>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11BC"/>
    <w:rsid w:val="00F817CE"/>
    <w:rsid w:val="00F81F0B"/>
    <w:rsid w:val="00F831BC"/>
    <w:rsid w:val="00F83DA2"/>
    <w:rsid w:val="00F8456C"/>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C12"/>
    <w:rsid w:val="00FA1C4C"/>
    <w:rsid w:val="00FA2BB3"/>
    <w:rsid w:val="00FA3854"/>
    <w:rsid w:val="00FA446D"/>
    <w:rsid w:val="00FA50EC"/>
    <w:rsid w:val="00FA5879"/>
    <w:rsid w:val="00FA59D9"/>
    <w:rsid w:val="00FA5D1F"/>
    <w:rsid w:val="00FA6713"/>
    <w:rsid w:val="00FA6988"/>
    <w:rsid w:val="00FA6C87"/>
    <w:rsid w:val="00FA6D5D"/>
    <w:rsid w:val="00FA7C63"/>
    <w:rsid w:val="00FB108F"/>
    <w:rsid w:val="00FB297C"/>
    <w:rsid w:val="00FB2A10"/>
    <w:rsid w:val="00FB3A18"/>
    <w:rsid w:val="00FB4C80"/>
    <w:rsid w:val="00FB6318"/>
    <w:rsid w:val="00FB67B1"/>
    <w:rsid w:val="00FB6A6A"/>
    <w:rsid w:val="00FC08CF"/>
    <w:rsid w:val="00FC0A3E"/>
    <w:rsid w:val="00FC2861"/>
    <w:rsid w:val="00FC3390"/>
    <w:rsid w:val="00FC5D7A"/>
    <w:rsid w:val="00FC63F1"/>
    <w:rsid w:val="00FC6AB5"/>
    <w:rsid w:val="00FC6C8C"/>
    <w:rsid w:val="00FC7429"/>
    <w:rsid w:val="00FD0662"/>
    <w:rsid w:val="00FD073A"/>
    <w:rsid w:val="00FD07F6"/>
    <w:rsid w:val="00FD1021"/>
    <w:rsid w:val="00FD1BE3"/>
    <w:rsid w:val="00FD1E41"/>
    <w:rsid w:val="00FD1EC8"/>
    <w:rsid w:val="00FD2555"/>
    <w:rsid w:val="00FD2DEA"/>
    <w:rsid w:val="00FD36CA"/>
    <w:rsid w:val="00FD442E"/>
    <w:rsid w:val="00FD47ED"/>
    <w:rsid w:val="00FD4C23"/>
    <w:rsid w:val="00FD6E2B"/>
    <w:rsid w:val="00FD74DB"/>
    <w:rsid w:val="00FD7660"/>
    <w:rsid w:val="00FE0542"/>
    <w:rsid w:val="00FE0655"/>
    <w:rsid w:val="00FE08D3"/>
    <w:rsid w:val="00FE0ADA"/>
    <w:rsid w:val="00FE2365"/>
    <w:rsid w:val="00FE37D7"/>
    <w:rsid w:val="00FE493E"/>
    <w:rsid w:val="00FE4C7B"/>
    <w:rsid w:val="00FE4D3C"/>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71B3D"/>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DBBEC-499C-4612-B0B0-0FED2A96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4509</TotalTime>
  <Pages>4</Pages>
  <Words>1718</Words>
  <Characters>9793</Characters>
  <Application>Microsoft Office Word</Application>
  <DocSecurity>0</DocSecurity>
  <Lines>81</Lines>
  <Paragraphs>22</Paragraphs>
  <ScaleCrop>false</ScaleCrop>
  <Company>Microsoft</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You Xin-OPPO</cp:lastModifiedBy>
  <cp:revision>521</cp:revision>
  <cp:lastPrinted>2022-09-28T10:04:00Z</cp:lastPrinted>
  <dcterms:created xsi:type="dcterms:W3CDTF">2022-11-04T03:26:00Z</dcterms:created>
  <dcterms:modified xsi:type="dcterms:W3CDTF">2023-02-17T04:38:00Z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